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33ABA" w14:textId="77777777" w:rsidR="00381192" w:rsidRPr="00F118BC" w:rsidRDefault="00380A64">
      <w:pPr>
        <w:pStyle w:val="FHISidebarHead1"/>
        <w:jc w:val="center"/>
        <w:rPr>
          <w:rFonts w:cstheme="minorHAnsi"/>
          <w:color w:val="D03000"/>
          <w:sz w:val="28"/>
          <w:lang w:val="es-GT"/>
        </w:rPr>
      </w:pPr>
      <w:r w:rsidRPr="00F118BC">
        <w:rPr>
          <w:rFonts w:cstheme="minorHAnsi"/>
          <w:noProof/>
          <w:sz w:val="28"/>
        </w:rPr>
        <w:drawing>
          <wp:anchor distT="0" distB="0" distL="114300" distR="114300" simplePos="0" relativeHeight="251658243" behindDoc="0" locked="0" layoutInCell="1" allowOverlap="1" wp14:anchorId="44F48108" wp14:editId="183ABBB6">
            <wp:simplePos x="0" y="0"/>
            <wp:positionH relativeFrom="column">
              <wp:posOffset>-368300</wp:posOffset>
            </wp:positionH>
            <wp:positionV relativeFrom="paragraph">
              <wp:posOffset>0</wp:posOffset>
            </wp:positionV>
            <wp:extent cx="628650" cy="4635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8BC">
        <w:rPr>
          <w:rFonts w:cstheme="minorHAnsi"/>
          <w:noProof/>
          <w:sz w:val="28"/>
        </w:rPr>
        <w:drawing>
          <wp:anchor distT="0" distB="0" distL="114300" distR="114300" simplePos="0" relativeHeight="251658240" behindDoc="0" locked="0" layoutInCell="1" allowOverlap="1" wp14:anchorId="7BCD722B" wp14:editId="7752DF9C">
            <wp:simplePos x="0" y="0"/>
            <wp:positionH relativeFrom="column">
              <wp:posOffset>7167245</wp:posOffset>
            </wp:positionH>
            <wp:positionV relativeFrom="paragraph">
              <wp:posOffset>212725</wp:posOffset>
            </wp:positionV>
            <wp:extent cx="1605280" cy="713105"/>
            <wp:effectExtent l="0" t="0" r="0" b="0"/>
            <wp:wrapNone/>
            <wp:docPr id="34" name="Picture 34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168" w:rsidRPr="00F118BC">
        <w:rPr>
          <w:rFonts w:cstheme="minorHAnsi"/>
          <w:noProof/>
          <w:color w:val="5C707C"/>
          <w:sz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E4D171" wp14:editId="05E68E96">
                <wp:simplePos x="0" y="0"/>
                <wp:positionH relativeFrom="column">
                  <wp:posOffset>-965200</wp:posOffset>
                </wp:positionH>
                <wp:positionV relativeFrom="paragraph">
                  <wp:posOffset>-598805</wp:posOffset>
                </wp:positionV>
                <wp:extent cx="7854950" cy="234950"/>
                <wp:effectExtent l="0" t="0" r="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0" cy="234950"/>
                        </a:xfrm>
                        <a:prstGeom prst="rect">
                          <a:avLst/>
                        </a:prstGeom>
                        <a:solidFill>
                          <a:srgbClr val="2937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rect id="Rectangle 23" style="position:absolute;margin-left:-76pt;margin-top:-47.15pt;width:618.5pt;height:18.5pt;z-index:251713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293745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FsfwIAAF8FAAAOAAAAZHJzL2Uyb0RvYy54bWysVEtv2zAMvg/YfxB0X52kydoGdYogRYcB&#10;RVusHXpWZCk2IIsapcTJfv0o+ZGsK3YY5oNMiR8/PkTq+mZfG7ZT6CuwOR+fjThTVkJR2U3Ov7/c&#10;fbrkzAdhC2HAqpwflOc3i48frhs3VxMowRQKGZFYP29czssQ3DzLvCxVLfwZOGVJqQFrEWiLm6xA&#10;0RB7bbLJaPQ5awALhyCV93R62yr5IvFrrWR41NqrwEzOKbaQVkzrOq7Z4lrMNyhcWckuDPEPUdSi&#10;suR0oLoVQbAtVn9Q1ZVE8KDDmYQ6A60rqVIOlM149Cab51I4lXKh4ng3lMn/P1r5sHt2T0hlaJyf&#10;exJjFnuNdfxTfGyfinUYiqX2gUk6vLicTa9mVFNJusl5kokmO1o79OGLgppFIedIl5FqJHb3PrTQ&#10;HhKdeTBVcVcZkza4Wa8Msp2gi5tcnV9MZ/GuiP03mLERbCGatep4kh1zSVI4GBVxxn5TmlUFRT9J&#10;kaQ2U4MfIaWyYdyqSlGo1v1sRF/vPTZmtEixJMLIrMn/wN0R9MiWpOduo+zw0VSlLh2MR38LrDUe&#10;LJJnsGEwrisL+B6Boaw6zy2+L1JbmlilNRSHJ2QI7Yx4J+8qurd74cOTQBoKumoa9PBIizbQ5Bw6&#10;ibMS8Od75xFPvUpazhoaspz7H1uBijPz1VIXX42n0ziVaTOdXUxog6ea9anGbusVUDuM6UlxMokR&#10;H0wvaoT6ld6DZfRKKmEl+c65DNhvVqEdfnpRpFouE4wm0Ylwb5+djOSxqrEvX/avAl3XvIHa/gH6&#10;gRTzNz3cYqOlheU2gK5Sgx/r2tWbpjg1TvfixGfidJ9Qx3dx8QsAAP//AwBQSwMEFAAGAAgAAAAh&#10;AOPOkOPhAAAADQEAAA8AAABkcnMvZG93bnJldi54bWxMj0FPwzAMhe9I/IfISNy2dBuFrms6oQkk&#10;boxtB45emjUVjVOarCv/Hu8EN/v56fl7xXp0rRhMHxpPCmbTBIQh7auGagWH/eskAxEiUoWtJ6Pg&#10;xwRYl7c3BeaVv9CHGXaxFhxCIUcFNsYulzJoaxyGqe8M8e3ke4eR176WVY8XDnetnCfJo3TYEH+w&#10;2JmNNfprd3YKwmenR7TZ9/6Eb/qwzYYXuXlX6v5ufF6BiGaMf2a44jM6lMx09GeqgmgVTGbpnMtE&#10;npYPCxBXS5KlLB1ZSp8WIMtC/m9R/gIAAP//AwBQSwECLQAUAAYACAAAACEAtoM4kv4AAADhAQAA&#10;EwAAAAAAAAAAAAAAAAAAAAAAW0NvbnRlbnRfVHlwZXNdLnhtbFBLAQItABQABgAIAAAAIQA4/SH/&#10;1gAAAJQBAAALAAAAAAAAAAAAAAAAAC8BAABfcmVscy8ucmVsc1BLAQItABQABgAIAAAAIQC9EwFs&#10;fwIAAF8FAAAOAAAAAAAAAAAAAAAAAC4CAABkcnMvZTJvRG9jLnhtbFBLAQItABQABgAIAAAAIQDj&#10;zpDj4QAAAA0BAAAPAAAAAAAAAAAAAAAAANkEAABkcnMvZG93bnJldi54bWxQSwUGAAAAAAQABADz&#10;AAAA5wUAAAAA&#10;" w14:anchorId="2D1482D5"/>
            </w:pict>
          </mc:Fallback>
        </mc:AlternateContent>
      </w:r>
      <w:bookmarkStart w:id="0" w:name="_Hlk116471449"/>
      <w:r w:rsidR="00D16A71" w:rsidRPr="00F118BC">
        <w:rPr>
          <w:rFonts w:cstheme="minorHAnsi"/>
          <w:noProof/>
          <w:color w:val="293745"/>
          <w:sz w:val="28"/>
          <w:lang w:val="es-GT"/>
        </w:rPr>
        <w:t xml:space="preserve">Solicitud de </w:t>
      </w:r>
      <w:r w:rsidR="00935A75" w:rsidRPr="00F118BC">
        <w:rPr>
          <w:rFonts w:cstheme="minorHAnsi"/>
          <w:noProof/>
          <w:color w:val="293745"/>
          <w:sz w:val="28"/>
          <w:lang w:val="es-GT"/>
        </w:rPr>
        <w:t>propuesta de servicios de consultoría (RFP)</w:t>
      </w:r>
    </w:p>
    <w:p w14:paraId="4EE0B224" w14:textId="77777777" w:rsidR="00381192" w:rsidRPr="00EE3CC4" w:rsidRDefault="00380A64">
      <w:pPr>
        <w:pStyle w:val="FHISidebarHead1"/>
        <w:rPr>
          <w:rFonts w:cstheme="minorHAnsi"/>
          <w:color w:val="ED7D31" w:themeColor="accent2"/>
          <w:sz w:val="24"/>
          <w:szCs w:val="24"/>
          <w:lang w:val="es-GT"/>
        </w:rPr>
      </w:pPr>
      <w:r w:rsidRPr="0057018D">
        <w:rPr>
          <w:rFonts w:cstheme="minorHAnsi"/>
          <w:noProof/>
          <w:color w:val="ED7D31" w:themeColor="accent2"/>
          <w:sz w:val="24"/>
          <w:szCs w:val="24"/>
          <w:highlight w:val="cya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86AB68" wp14:editId="78F8C6F6">
                <wp:simplePos x="0" y="0"/>
                <wp:positionH relativeFrom="page">
                  <wp:align>left</wp:align>
                </wp:positionH>
                <wp:positionV relativeFrom="paragraph">
                  <wp:posOffset>107950</wp:posOffset>
                </wp:positionV>
                <wp:extent cx="7793355" cy="222885"/>
                <wp:effectExtent l="0" t="0" r="0" b="5715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3355" cy="222885"/>
                        </a:xfrm>
                        <a:prstGeom prst="rect">
                          <a:avLst/>
                        </a:prstGeom>
                        <a:solidFill>
                          <a:srgbClr val="2937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rect id="Rectangle 8" style="position:absolute;margin-left:0;margin-top:8.5pt;width:613.65pt;height:17.55pt;z-index:251715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lt="&quot;&quot;" o:spid="_x0000_s1026" fillcolor="#293745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XZfQIAAF8FAAAOAAAAZHJzL2Uyb0RvYy54bWysVMFu2zAMvQ/YPwi6r07cZGmDOkXQosOA&#10;oi3aDj0rshQbkEWNUuJkXz9KdpyuLXYYloNCieQj+Uzy4nLXGLZV6GuwBR+fjDhTVkJZ23XBfzzf&#10;fDnjzAdhS2HAqoLvleeXi8+fLlo3VzlUYEqFjECsn7eu4FUIbp5lXlaqEf4EnLKk1ICNCHTFdVai&#10;aAm9MVk+Gn3NWsDSIUjlPb1ed0q+SPhaKxnutfYqMFNwyi2kE9O5ime2uBDzNQpX1bJPQ/xDFo2o&#10;LQUdoK5FEGyD9TuoppYIHnQ4kdBkoHUtVaqBqhmP3lTzVAmnUi1EjncDTf7/wcq77ZN7QKKhdX7u&#10;SYxV7DQ28Z/yY7tE1n4gS+0Ck/Q4m52fnk6nnEnS5Xl+djaNbGZHb4c+fFPQsCgUHOljJI7E9taH&#10;zvRgEoN5MHV5UxuTLrheXRlkW0EfLj8/nU0O6H+YGRuNLUS3DjG+ZMdakhT2RkU7Yx+VZnVJ2ecp&#10;k9RmaogjpFQ2jDtVJUrVhZ+O6NfXNnikShNgRNYUf8DuAWILv8fusuzto6tKXTo4j/6WWOc8eKTI&#10;YMPg3NQW8CMAQ1X1kTv7A0kdNZGlFZT7B2QI3Yx4J29q+m63wocHgTQUND406OGeDm2gLTj0EmcV&#10;4K+P3qM99SppOWtpyAruf24EKs7Md0tdfD6eTOJUpstkOsvpgq81q9cau2mugNphTCvFySRG+2AO&#10;okZoXmgfLGNUUgkrKXbBZcDD5Sp0w08bRarlMpnRJDoRbu2TkxE8shr78nn3ItD1zRuo7e/gMJBi&#10;/qaHO9voaWG5CaDr1OBHXnu+aYpT4/QbJ66J1/dkddyLi98AAAD//wMAUEsDBBQABgAIAAAAIQCo&#10;IHMj3AAAAAcBAAAPAAAAZHJzL2Rvd25yZXYueG1sTI9BT8MwDIXvSPyHyJO4sXRFsKo0ndAEEjdg&#10;24Gjl2RNtcYpTdaVf493Yifr+Vnvfa5Wk+/EaIfYBlKwmGcgLOlgWmoU7LZv9wWImJAMdoGsgl8b&#10;YVXf3lRYmnCmLztuUiM4hGKJClxKfSll1M56jPPQW2LvEAaPieXQSDPgmcN9J/Mse5IeW+IGh71d&#10;O6uPm5NXEL97PaErfrYHfNe7z2J8lesPpe5m08sziGSn9H8MF3xGh5qZ9uFEJopOAT+SeLvkeXHz&#10;fPkAYq/gMV+ArCt5zV//AQAA//8DAFBLAQItABQABgAIAAAAIQC2gziS/gAAAOEBAAATAAAAAAAA&#10;AAAAAAAAAAAAAABbQ29udGVudF9UeXBlc10ueG1sUEsBAi0AFAAGAAgAAAAhADj9If/WAAAAlAEA&#10;AAsAAAAAAAAAAAAAAAAALwEAAF9yZWxzLy5yZWxzUEsBAi0AFAAGAAgAAAAhAB4Bddl9AgAAXwUA&#10;AA4AAAAAAAAAAAAAAAAALgIAAGRycy9lMm9Eb2MueG1sUEsBAi0AFAAGAAgAAAAhAKggcyPcAAAA&#10;BwEAAA8AAAAAAAAAAAAAAAAA1wQAAGRycy9kb3ducmV2LnhtbFBLBQYAAAAABAAEAPMAAADgBQAA&#10;AAA=&#10;" w14:anchorId="3199BEB4">
                <w10:wrap anchorx="page"/>
              </v:rect>
            </w:pict>
          </mc:Fallback>
        </mc:AlternateContent>
      </w:r>
    </w:p>
    <w:tbl>
      <w:tblPr>
        <w:tblpPr w:leftFromText="180" w:rightFromText="180" w:vertAnchor="page" w:horzAnchor="margin" w:tblpY="2981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25"/>
        <w:gridCol w:w="5135"/>
      </w:tblGrid>
      <w:tr w:rsidR="0067252F" w:rsidRPr="00F118BC" w14:paraId="596CE3C7" w14:textId="77777777" w:rsidTr="00D1296F">
        <w:trPr>
          <w:cantSplit/>
        </w:trPr>
        <w:tc>
          <w:tcPr>
            <w:tcW w:w="4225" w:type="dxa"/>
            <w:tcMar>
              <w:right w:w="43" w:type="dxa"/>
            </w:tcMar>
          </w:tcPr>
          <w:p w14:paraId="1D1EE074" w14:textId="1E9684B7" w:rsidR="00381192" w:rsidRDefault="00380A64">
            <w:pPr>
              <w:spacing w:before="40" w:after="40"/>
              <w:ind w:right="-20"/>
              <w:rPr>
                <w:rFonts w:asciiTheme="minorHAnsi" w:eastAsia="Courier New" w:hAnsiTheme="minorHAnsi" w:cstheme="minorHAnsi"/>
              </w:rPr>
            </w:pPr>
            <w:bookmarkStart w:id="1" w:name="_Hlk116471380"/>
            <w:bookmarkEnd w:id="0"/>
            <w:proofErr w:type="spellStart"/>
            <w:r w:rsidRPr="0057018D">
              <w:rPr>
                <w:rFonts w:asciiTheme="minorHAnsi" w:eastAsia="Courier New" w:hAnsiTheme="minorHAnsi" w:cstheme="minorHAnsi"/>
              </w:rPr>
              <w:t>Título</w:t>
            </w:r>
            <w:proofErr w:type="spellEnd"/>
            <w:r w:rsidRPr="0057018D">
              <w:rPr>
                <w:rFonts w:asciiTheme="minorHAnsi" w:eastAsia="Courier New" w:hAnsiTheme="minorHAnsi" w:cstheme="minorHAnsi"/>
              </w:rPr>
              <w:t xml:space="preserve"> de </w:t>
            </w:r>
            <w:r w:rsidR="00432688">
              <w:rPr>
                <w:rFonts w:asciiTheme="minorHAnsi" w:eastAsia="Courier New" w:hAnsiTheme="minorHAnsi" w:cstheme="minorHAnsi"/>
              </w:rPr>
              <w:t xml:space="preserve">la </w:t>
            </w:r>
            <w:proofErr w:type="spellStart"/>
            <w:r w:rsidR="00432688">
              <w:rPr>
                <w:rFonts w:asciiTheme="minorHAnsi" w:eastAsia="Courier New" w:hAnsiTheme="minorHAnsi" w:cstheme="minorHAnsi"/>
              </w:rPr>
              <w:t>convocatoria</w:t>
            </w:r>
            <w:proofErr w:type="spellEnd"/>
            <w:r w:rsidR="00432688">
              <w:rPr>
                <w:rFonts w:asciiTheme="minorHAnsi" w:eastAsia="Courier New" w:hAnsiTheme="minorHAnsi" w:cstheme="minorHAnsi"/>
              </w:rPr>
              <w:t>:</w:t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14:paraId="44957FA8" w14:textId="79130725" w:rsidR="00381192" w:rsidRPr="00EE3CC4" w:rsidRDefault="00F118BC">
            <w:pPr>
              <w:spacing w:before="40" w:after="40"/>
              <w:rPr>
                <w:rFonts w:asciiTheme="minorHAnsi" w:hAnsiTheme="minorHAnsi" w:cstheme="minorHAnsi"/>
                <w:lang w:val="es-GT"/>
              </w:rPr>
            </w:pPr>
            <w:r>
              <w:rPr>
                <w:rFonts w:asciiTheme="minorHAnsi" w:hAnsiTheme="minorHAnsi" w:cstheme="minorHAnsi"/>
                <w:lang w:val="es-GT"/>
              </w:rPr>
              <w:t xml:space="preserve">CONSULTORÍA - </w:t>
            </w:r>
            <w:r w:rsidR="00380A64" w:rsidRPr="00EE3CC4">
              <w:rPr>
                <w:rFonts w:asciiTheme="minorHAnsi" w:hAnsiTheme="minorHAnsi" w:cstheme="minorHAnsi"/>
                <w:lang w:val="es-GT"/>
              </w:rPr>
              <w:t xml:space="preserve">DESARROLLO DE COMPETENCIAS DE APOYO SOCIOEMOCIONAL CON EDUCADORES </w:t>
            </w:r>
          </w:p>
        </w:tc>
      </w:tr>
      <w:tr w:rsidR="0067252F" w:rsidRPr="0057018D" w14:paraId="536313CF" w14:textId="77777777" w:rsidTr="00D1296F">
        <w:trPr>
          <w:cantSplit/>
        </w:trPr>
        <w:tc>
          <w:tcPr>
            <w:tcW w:w="4225" w:type="dxa"/>
            <w:tcMar>
              <w:right w:w="43" w:type="dxa"/>
            </w:tcMar>
          </w:tcPr>
          <w:p w14:paraId="364F2EBE" w14:textId="77777777" w:rsidR="00381192" w:rsidRDefault="00380A64">
            <w:pPr>
              <w:spacing w:before="40" w:after="40"/>
              <w:ind w:right="-20"/>
              <w:rPr>
                <w:rFonts w:asciiTheme="minorHAnsi" w:eastAsia="Courier New" w:hAnsiTheme="minorHAnsi" w:cstheme="minorHAnsi"/>
              </w:rPr>
            </w:pPr>
            <w:proofErr w:type="spellStart"/>
            <w:r w:rsidRPr="0057018D">
              <w:rPr>
                <w:rFonts w:asciiTheme="minorHAnsi" w:eastAsia="Courier New" w:hAnsiTheme="minorHAnsi" w:cstheme="minorHAnsi"/>
              </w:rPr>
              <w:t>Número</w:t>
            </w:r>
            <w:proofErr w:type="spellEnd"/>
            <w:r w:rsidRPr="0057018D">
              <w:rPr>
                <w:rFonts w:asciiTheme="minorHAnsi" w:eastAsia="Courier New" w:hAnsiTheme="minorHAnsi" w:cstheme="minorHAnsi"/>
              </w:rPr>
              <w:t xml:space="preserve"> de </w:t>
            </w:r>
            <w:proofErr w:type="spellStart"/>
            <w:r w:rsidRPr="0057018D">
              <w:rPr>
                <w:rFonts w:asciiTheme="minorHAnsi" w:eastAsia="Courier New" w:hAnsiTheme="minorHAnsi" w:cstheme="minorHAnsi"/>
              </w:rPr>
              <w:t>convocatoria</w:t>
            </w:r>
            <w:proofErr w:type="spellEnd"/>
            <w:r w:rsidR="009B377A" w:rsidRPr="0057018D">
              <w:rPr>
                <w:rFonts w:asciiTheme="minorHAnsi" w:eastAsia="Courier New" w:hAnsiTheme="minorHAnsi" w:cstheme="minorHAnsi"/>
              </w:rPr>
              <w:t>:</w:t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14:paraId="16C0F948" w14:textId="77777777" w:rsidR="00381192" w:rsidRDefault="00380A64">
            <w:pPr>
              <w:spacing w:before="40" w:after="40"/>
              <w:rPr>
                <w:rFonts w:asciiTheme="minorHAnsi" w:hAnsiTheme="minorHAnsi" w:cstheme="minorHAnsi"/>
              </w:rPr>
            </w:pPr>
            <w:r w:rsidRPr="0057018D">
              <w:rPr>
                <w:rFonts w:asciiTheme="minorHAnsi" w:hAnsiTheme="minorHAnsi" w:cstheme="minorHAnsi"/>
              </w:rPr>
              <w:t>102839-RFP-04</w:t>
            </w:r>
          </w:p>
        </w:tc>
      </w:tr>
      <w:tr w:rsidR="0067252F" w:rsidRPr="00F118BC" w14:paraId="13298076" w14:textId="77777777" w:rsidTr="00D1296F">
        <w:trPr>
          <w:cantSplit/>
        </w:trPr>
        <w:tc>
          <w:tcPr>
            <w:tcW w:w="4225" w:type="dxa"/>
            <w:tcMar>
              <w:right w:w="43" w:type="dxa"/>
            </w:tcMar>
          </w:tcPr>
          <w:p w14:paraId="0427F2DC" w14:textId="77777777" w:rsidR="00381192" w:rsidRPr="00EE3CC4" w:rsidRDefault="00380A64">
            <w:pPr>
              <w:spacing w:before="40" w:after="40"/>
              <w:ind w:right="-20"/>
              <w:rPr>
                <w:rFonts w:asciiTheme="minorHAnsi" w:eastAsia="Courier New" w:hAnsiTheme="minorHAnsi" w:cstheme="minorHAnsi"/>
                <w:lang w:val="es-GT"/>
              </w:rPr>
            </w:pPr>
            <w:r w:rsidRPr="00EE3CC4">
              <w:rPr>
                <w:rFonts w:asciiTheme="minorHAnsi" w:eastAsia="Courier New" w:hAnsiTheme="minorHAnsi" w:cstheme="minorHAnsi"/>
                <w:lang w:val="es-GT"/>
              </w:rPr>
              <w:t xml:space="preserve">Envíe sus preguntas y </w:t>
            </w:r>
            <w:r w:rsidR="00481F74" w:rsidRPr="00EE3CC4">
              <w:rPr>
                <w:rFonts w:asciiTheme="minorHAnsi" w:eastAsia="Courier New" w:hAnsiTheme="minorHAnsi" w:cstheme="minorHAnsi"/>
                <w:lang w:val="es-GT"/>
              </w:rPr>
              <w:t xml:space="preserve">propuestas </w:t>
            </w:r>
            <w:r w:rsidRPr="00EE3CC4">
              <w:rPr>
                <w:rFonts w:asciiTheme="minorHAnsi" w:eastAsia="Courier New" w:hAnsiTheme="minorHAnsi" w:cstheme="minorHAnsi"/>
                <w:lang w:val="es-GT"/>
              </w:rPr>
              <w:t>a</w:t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14:paraId="0B9CA224" w14:textId="6F50967E" w:rsidR="00381192" w:rsidRPr="00EE3CC4" w:rsidRDefault="00380A64">
            <w:pPr>
              <w:spacing w:before="40" w:after="40"/>
              <w:rPr>
                <w:rFonts w:asciiTheme="minorHAnsi" w:eastAsia="Noto Sans" w:hAnsiTheme="minorHAnsi" w:cstheme="minorHAnsi"/>
                <w:lang w:val="es-GT"/>
              </w:rPr>
            </w:pPr>
            <w:r w:rsidRPr="00EE3CC4">
              <w:rPr>
                <w:rFonts w:asciiTheme="minorHAnsi" w:eastAsia="Noto Sans" w:hAnsiTheme="minorHAnsi" w:cstheme="minorHAnsi"/>
                <w:lang w:val="es-GT"/>
              </w:rPr>
              <w:t xml:space="preserve">Las </w:t>
            </w:r>
            <w:r w:rsidRPr="00681416">
              <w:rPr>
                <w:rFonts w:asciiTheme="minorHAnsi" w:eastAsia="Noto Sans" w:hAnsiTheme="minorHAnsi" w:cstheme="minorHAnsi"/>
                <w:lang w:val="es-GT"/>
              </w:rPr>
              <w:t>preguntas deben enviarse por correo electrónico, con el asunto</w:t>
            </w:r>
            <w:r w:rsidR="006955C4">
              <w:rPr>
                <w:rFonts w:asciiTheme="minorHAnsi" w:eastAsia="Noto Sans" w:hAnsiTheme="minorHAnsi" w:cstheme="minorHAnsi"/>
                <w:lang w:val="es-GT"/>
              </w:rPr>
              <w:t>:</w:t>
            </w:r>
            <w:r w:rsidRPr="00681416">
              <w:rPr>
                <w:rFonts w:asciiTheme="minorHAnsi" w:eastAsia="Noto Sans" w:hAnsiTheme="minorHAnsi" w:cstheme="minorHAnsi"/>
                <w:lang w:val="es-GT"/>
              </w:rPr>
              <w:t xml:space="preserve"> </w:t>
            </w:r>
            <w:r w:rsidR="0018641A">
              <w:rPr>
                <w:rFonts w:asciiTheme="minorHAnsi" w:eastAsia="Noto Sans" w:hAnsiTheme="minorHAnsi" w:cstheme="minorHAnsi"/>
                <w:b/>
                <w:bCs/>
                <w:szCs w:val="20"/>
                <w:lang w:val="es-GT"/>
              </w:rPr>
              <w:t>Pregunta</w:t>
            </w:r>
            <w:r w:rsidR="006955C4">
              <w:rPr>
                <w:rFonts w:asciiTheme="minorHAnsi" w:eastAsia="Noto Sans" w:hAnsiTheme="minorHAnsi" w:cstheme="minorHAnsi"/>
                <w:b/>
                <w:bCs/>
                <w:szCs w:val="20"/>
                <w:lang w:val="es-GT"/>
              </w:rPr>
              <w:t xml:space="preserve">s </w:t>
            </w:r>
            <w:r w:rsidR="00437A24">
              <w:rPr>
                <w:rFonts w:asciiTheme="minorHAnsi" w:eastAsia="Noto Sans" w:hAnsiTheme="minorHAnsi" w:cstheme="minorHAnsi"/>
                <w:b/>
                <w:bCs/>
                <w:szCs w:val="20"/>
                <w:lang w:val="es-GT"/>
              </w:rPr>
              <w:t>-</w:t>
            </w:r>
            <w:r w:rsidR="006955C4">
              <w:rPr>
                <w:rFonts w:asciiTheme="minorHAnsi" w:eastAsia="Noto Sans" w:hAnsiTheme="minorHAnsi" w:cstheme="minorHAnsi"/>
                <w:b/>
                <w:bCs/>
                <w:szCs w:val="20"/>
                <w:lang w:val="es-GT"/>
              </w:rPr>
              <w:t xml:space="preserve"> Consultoría </w:t>
            </w:r>
            <w:r w:rsidR="00BB2569">
              <w:rPr>
                <w:rFonts w:asciiTheme="minorHAnsi" w:eastAsia="Noto Sans" w:hAnsiTheme="minorHAnsi" w:cstheme="minorHAnsi"/>
                <w:b/>
                <w:bCs/>
                <w:szCs w:val="20"/>
                <w:lang w:val="es-419"/>
              </w:rPr>
              <w:t>para el</w:t>
            </w:r>
            <w:r w:rsidR="00681416" w:rsidRPr="00681416">
              <w:rPr>
                <w:rFonts w:asciiTheme="minorHAnsi" w:eastAsia="Noto Sans" w:hAnsiTheme="minorHAnsi" w:cstheme="minorHAnsi"/>
                <w:b/>
                <w:bCs/>
                <w:szCs w:val="20"/>
                <w:lang w:val="es-419"/>
              </w:rPr>
              <w:t xml:space="preserve"> </w:t>
            </w:r>
            <w:r w:rsidR="00113811" w:rsidRPr="00681416">
              <w:rPr>
                <w:rFonts w:asciiTheme="minorHAnsi" w:eastAsia="Noto Sans" w:hAnsiTheme="minorHAnsi" w:cstheme="minorHAnsi"/>
                <w:b/>
                <w:bCs/>
                <w:szCs w:val="20"/>
                <w:lang w:val="es-419"/>
              </w:rPr>
              <w:t xml:space="preserve">Desarrollo de Competencias </w:t>
            </w:r>
            <w:r w:rsidR="00681416" w:rsidRPr="00681416">
              <w:rPr>
                <w:rFonts w:asciiTheme="minorHAnsi" w:eastAsia="Noto Sans" w:hAnsiTheme="minorHAnsi" w:cstheme="minorHAnsi"/>
                <w:b/>
                <w:bCs/>
                <w:szCs w:val="20"/>
                <w:lang w:val="es-419"/>
              </w:rPr>
              <w:t xml:space="preserve">de apoyo socioemocional </w:t>
            </w:r>
            <w:r w:rsidR="00113811" w:rsidRPr="00681416">
              <w:rPr>
                <w:rFonts w:asciiTheme="minorHAnsi" w:eastAsia="Noto Sans" w:hAnsiTheme="minorHAnsi" w:cstheme="minorHAnsi"/>
                <w:b/>
                <w:bCs/>
                <w:szCs w:val="20"/>
                <w:lang w:val="es-419"/>
              </w:rPr>
              <w:t>con Educadores</w:t>
            </w:r>
            <w:r w:rsidRPr="00681416">
              <w:rPr>
                <w:rFonts w:asciiTheme="minorHAnsi" w:eastAsia="Noto Sans" w:hAnsiTheme="minorHAnsi" w:cstheme="minorHAnsi"/>
                <w:lang w:val="es-GT"/>
              </w:rPr>
              <w:t xml:space="preserve">, a LAC REACH </w:t>
            </w:r>
            <w:proofErr w:type="spellStart"/>
            <w:r w:rsidRPr="00681416">
              <w:rPr>
                <w:rFonts w:asciiTheme="minorHAnsi" w:eastAsia="Noto Sans" w:hAnsiTheme="minorHAnsi" w:cstheme="minorHAnsi"/>
                <w:lang w:val="es-GT"/>
              </w:rPr>
              <w:t>Recruitment</w:t>
            </w:r>
            <w:proofErr w:type="spellEnd"/>
            <w:r w:rsidRPr="00681416">
              <w:rPr>
                <w:rFonts w:asciiTheme="minorHAnsi" w:eastAsia="Noto Sans" w:hAnsiTheme="minorHAnsi" w:cstheme="minorHAnsi"/>
                <w:lang w:val="es-GT"/>
              </w:rPr>
              <w:t xml:space="preserve"> (LAC_Reach_Recruitment</w:t>
            </w:r>
            <w:r w:rsidRPr="00EE3CC4">
              <w:rPr>
                <w:rFonts w:asciiTheme="minorHAnsi" w:eastAsia="Noto Sans" w:hAnsiTheme="minorHAnsi" w:cstheme="minorHAnsi"/>
                <w:lang w:val="es-GT"/>
              </w:rPr>
              <w:t>@fhi360.org).</w:t>
            </w:r>
          </w:p>
          <w:p w14:paraId="08C05A5C" w14:textId="77777777" w:rsidR="00381192" w:rsidRDefault="00380A64">
            <w:pPr>
              <w:spacing w:before="40" w:after="40"/>
              <w:rPr>
                <w:rFonts w:asciiTheme="minorHAnsi" w:eastAsia="Noto Sans" w:hAnsiTheme="minorHAnsi" w:cstheme="minorHAnsi"/>
                <w:lang w:val="es-GT"/>
              </w:rPr>
            </w:pPr>
            <w:r w:rsidRPr="00EE3CC4">
              <w:rPr>
                <w:rFonts w:asciiTheme="minorHAnsi" w:eastAsia="Noto Sans" w:hAnsiTheme="minorHAnsi" w:cstheme="minorHAnsi"/>
                <w:lang w:val="es-GT"/>
              </w:rPr>
              <w:t xml:space="preserve">Las propuestas deben enviarse por correo electrónico a LAC REACH </w:t>
            </w:r>
            <w:proofErr w:type="spellStart"/>
            <w:r w:rsidRPr="00EE3CC4">
              <w:rPr>
                <w:rFonts w:asciiTheme="minorHAnsi" w:eastAsia="Noto Sans" w:hAnsiTheme="minorHAnsi" w:cstheme="minorHAnsi"/>
                <w:lang w:val="es-GT"/>
              </w:rPr>
              <w:t>Recruitment</w:t>
            </w:r>
            <w:proofErr w:type="spellEnd"/>
            <w:r w:rsidRPr="00EE3CC4">
              <w:rPr>
                <w:rFonts w:asciiTheme="minorHAnsi" w:eastAsia="Noto Sans" w:hAnsiTheme="minorHAnsi" w:cstheme="minorHAnsi"/>
                <w:lang w:val="es-GT"/>
              </w:rPr>
              <w:t xml:space="preserve"> (LAC_Reach_Recruitment@fhi360.org) con el asunto</w:t>
            </w:r>
            <w:r w:rsidR="00347E83">
              <w:rPr>
                <w:rFonts w:asciiTheme="minorHAnsi" w:eastAsia="Noto Sans" w:hAnsiTheme="minorHAnsi" w:cstheme="minorHAnsi"/>
                <w:lang w:val="es-GT"/>
              </w:rPr>
              <w:t>:</w:t>
            </w:r>
            <w:r w:rsidRPr="00EE3CC4">
              <w:rPr>
                <w:rFonts w:asciiTheme="minorHAnsi" w:eastAsia="Noto Sans" w:hAnsiTheme="minorHAnsi" w:cstheme="minorHAnsi"/>
                <w:lang w:val="es-GT"/>
              </w:rPr>
              <w:t xml:space="preserve"> </w:t>
            </w:r>
            <w:r w:rsidR="00CD00A5">
              <w:rPr>
                <w:rFonts w:asciiTheme="minorHAnsi" w:eastAsia="Noto Sans" w:hAnsiTheme="minorHAnsi" w:cstheme="minorHAnsi"/>
                <w:b/>
                <w:bCs/>
                <w:szCs w:val="20"/>
                <w:lang w:val="es-GT"/>
              </w:rPr>
              <w:t xml:space="preserve"> Consultoría </w:t>
            </w:r>
            <w:r w:rsidR="00CD00A5">
              <w:rPr>
                <w:rFonts w:asciiTheme="minorHAnsi" w:eastAsia="Noto Sans" w:hAnsiTheme="minorHAnsi" w:cstheme="minorHAnsi"/>
                <w:b/>
                <w:bCs/>
                <w:szCs w:val="20"/>
                <w:lang w:val="es-419"/>
              </w:rPr>
              <w:t>para el</w:t>
            </w:r>
            <w:r w:rsidR="00CD00A5" w:rsidRPr="00681416">
              <w:rPr>
                <w:rFonts w:asciiTheme="minorHAnsi" w:eastAsia="Noto Sans" w:hAnsiTheme="minorHAnsi" w:cstheme="minorHAnsi"/>
                <w:b/>
                <w:bCs/>
                <w:szCs w:val="20"/>
                <w:lang w:val="es-419"/>
              </w:rPr>
              <w:t xml:space="preserve"> Desarrollo de Competencias de apoyo socioemocional con Educadores</w:t>
            </w:r>
            <w:r w:rsidRPr="00EE3CC4">
              <w:rPr>
                <w:rFonts w:asciiTheme="minorHAnsi" w:eastAsia="Noto Sans" w:hAnsiTheme="minorHAnsi" w:cstheme="minorHAnsi"/>
                <w:lang w:val="es-GT"/>
              </w:rPr>
              <w:t>.</w:t>
            </w:r>
          </w:p>
          <w:p w14:paraId="1304E5BF" w14:textId="528EC6D1" w:rsidR="00432688" w:rsidRPr="00EE3CC4" w:rsidRDefault="00432688">
            <w:pPr>
              <w:spacing w:before="40" w:after="40"/>
              <w:rPr>
                <w:rFonts w:asciiTheme="minorHAnsi" w:hAnsiTheme="minorHAnsi" w:cstheme="minorHAnsi"/>
                <w:lang w:val="es-GT"/>
              </w:rPr>
            </w:pPr>
            <w:r>
              <w:rPr>
                <w:rFonts w:asciiTheme="minorHAnsi" w:eastAsia="Noto Sans" w:hAnsiTheme="minorHAnsi" w:cstheme="minorHAnsi"/>
                <w:lang w:val="es-GT"/>
              </w:rPr>
              <w:t>Las preguntas pueden ser en inglés o español, y la propuesta es en español.</w:t>
            </w:r>
          </w:p>
        </w:tc>
      </w:tr>
      <w:tr w:rsidR="0067252F" w:rsidRPr="0057018D" w14:paraId="3B705B5D" w14:textId="77777777" w:rsidTr="00D1296F">
        <w:trPr>
          <w:cantSplit/>
        </w:trPr>
        <w:tc>
          <w:tcPr>
            <w:tcW w:w="4225" w:type="dxa"/>
            <w:tcMar>
              <w:right w:w="43" w:type="dxa"/>
            </w:tcMar>
          </w:tcPr>
          <w:p w14:paraId="3DEE795F" w14:textId="77777777" w:rsidR="00381192" w:rsidRPr="00EE3CC4" w:rsidRDefault="00380A64">
            <w:pPr>
              <w:spacing w:before="40" w:after="40"/>
              <w:ind w:right="-20"/>
              <w:rPr>
                <w:rFonts w:asciiTheme="minorHAnsi" w:eastAsia="Courier New" w:hAnsiTheme="minorHAnsi" w:cstheme="minorHAnsi"/>
                <w:lang w:val="es-GT"/>
              </w:rPr>
            </w:pPr>
            <w:r w:rsidRPr="00EE3CC4">
              <w:rPr>
                <w:rFonts w:asciiTheme="minorHAnsi" w:eastAsia="Courier New" w:hAnsiTheme="minorHAnsi" w:cstheme="minorHAnsi"/>
                <w:lang w:val="es-GT"/>
              </w:rPr>
              <w:t xml:space="preserve">Fecha de emisión de la </w:t>
            </w:r>
            <w:r w:rsidR="00F73A08" w:rsidRPr="00EE3CC4">
              <w:rPr>
                <w:rFonts w:asciiTheme="minorHAnsi" w:eastAsia="Courier New" w:hAnsiTheme="minorHAnsi" w:cstheme="minorHAnsi"/>
                <w:lang w:val="es-GT"/>
              </w:rPr>
              <w:t>RFP</w:t>
            </w:r>
            <w:r w:rsidRPr="00EE3CC4">
              <w:rPr>
                <w:rFonts w:asciiTheme="minorHAnsi" w:eastAsia="Courier New" w:hAnsiTheme="minorHAnsi" w:cstheme="minorHAnsi"/>
                <w:lang w:val="es-GT"/>
              </w:rPr>
              <w:t>:</w:t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14:paraId="00B31911" w14:textId="34CE2C31" w:rsidR="00381192" w:rsidRPr="00E85C40" w:rsidRDefault="00766AB8">
            <w:pPr>
              <w:spacing w:before="40" w:after="40"/>
              <w:rPr>
                <w:rFonts w:asciiTheme="minorHAnsi" w:hAnsiTheme="minorHAnsi" w:cstheme="minorHAnsi"/>
                <w:lang w:val="es-GT"/>
              </w:rPr>
            </w:pPr>
            <w:r w:rsidRPr="00E85C40">
              <w:rPr>
                <w:rFonts w:asciiTheme="minorHAnsi" w:hAnsiTheme="minorHAnsi" w:cstheme="minorHAnsi"/>
                <w:lang w:val="es-GT"/>
              </w:rPr>
              <w:t>Lunes, 08 de</w:t>
            </w:r>
            <w:r w:rsidR="00466756" w:rsidRPr="00E85C40">
              <w:rPr>
                <w:rFonts w:asciiTheme="minorHAnsi" w:hAnsiTheme="minorHAnsi" w:cstheme="minorHAnsi"/>
                <w:lang w:val="es-GT"/>
              </w:rPr>
              <w:t xml:space="preserve"> julio</w:t>
            </w:r>
            <w:r w:rsidR="00380A64" w:rsidRPr="00E85C40">
              <w:rPr>
                <w:rFonts w:asciiTheme="minorHAnsi" w:hAnsiTheme="minorHAnsi" w:cstheme="minorHAnsi"/>
                <w:lang w:val="es-GT"/>
              </w:rPr>
              <w:t xml:space="preserve"> de 2024</w:t>
            </w:r>
          </w:p>
        </w:tc>
      </w:tr>
      <w:tr w:rsidR="0067252F" w:rsidRPr="00F118BC" w14:paraId="7E527A65" w14:textId="77777777" w:rsidTr="00D1296F">
        <w:trPr>
          <w:cantSplit/>
        </w:trPr>
        <w:tc>
          <w:tcPr>
            <w:tcW w:w="4225" w:type="dxa"/>
            <w:tcMar>
              <w:right w:w="43" w:type="dxa"/>
            </w:tcMar>
          </w:tcPr>
          <w:p w14:paraId="71D555B3" w14:textId="77777777" w:rsidR="00381192" w:rsidRPr="00EE3CC4" w:rsidRDefault="00380A64">
            <w:pPr>
              <w:spacing w:before="40" w:after="40"/>
              <w:ind w:right="-20"/>
              <w:rPr>
                <w:rFonts w:asciiTheme="minorHAnsi" w:eastAsia="Courier New" w:hAnsiTheme="minorHAnsi" w:cstheme="minorHAnsi"/>
                <w:spacing w:val="-1"/>
                <w:position w:val="1"/>
                <w:lang w:val="es-GT"/>
              </w:rPr>
            </w:pPr>
            <w:r w:rsidRPr="00EE3CC4">
              <w:rPr>
                <w:rFonts w:asciiTheme="minorHAnsi" w:eastAsia="Courier New" w:hAnsiTheme="minorHAnsi" w:cstheme="minorHAnsi"/>
                <w:spacing w:val="-1"/>
                <w:position w:val="1"/>
                <w:lang w:val="es-GT"/>
              </w:rPr>
              <w:t>Fecha de vencimiento de las preguntas del proveedor:</w:t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14:paraId="3E702D56" w14:textId="77777777" w:rsidR="000D42EE" w:rsidRDefault="00A7367A">
            <w:pPr>
              <w:spacing w:before="40" w:after="40"/>
              <w:rPr>
                <w:rFonts w:asciiTheme="minorHAnsi" w:hAnsiTheme="minorHAnsi" w:cstheme="minorHAnsi"/>
                <w:lang w:val="es-GT"/>
              </w:rPr>
            </w:pPr>
            <w:r w:rsidRPr="00E85C40">
              <w:rPr>
                <w:rFonts w:asciiTheme="minorHAnsi" w:hAnsiTheme="minorHAnsi" w:cstheme="minorHAnsi"/>
                <w:lang w:val="es-GT"/>
              </w:rPr>
              <w:t>Viernes, 19</w:t>
            </w:r>
            <w:r w:rsidR="00380A64" w:rsidRPr="00E85C40">
              <w:rPr>
                <w:rFonts w:asciiTheme="minorHAnsi" w:hAnsiTheme="minorHAnsi" w:cstheme="minorHAnsi"/>
                <w:lang w:val="es-GT"/>
              </w:rPr>
              <w:t xml:space="preserve"> de julio de 2024, </w:t>
            </w:r>
          </w:p>
          <w:p w14:paraId="20459A88" w14:textId="561C4AB6" w:rsidR="00381192" w:rsidRPr="00E85C40" w:rsidRDefault="00380A64">
            <w:pPr>
              <w:spacing w:before="40" w:after="40"/>
              <w:rPr>
                <w:rFonts w:asciiTheme="minorHAnsi" w:hAnsiTheme="minorHAnsi" w:cstheme="minorHAnsi"/>
                <w:lang w:val="es-GT"/>
              </w:rPr>
            </w:pPr>
            <w:r w:rsidRPr="00E85C40">
              <w:rPr>
                <w:rFonts w:asciiTheme="minorHAnsi" w:hAnsiTheme="minorHAnsi" w:cstheme="minorHAnsi"/>
                <w:lang w:val="es-GT"/>
              </w:rPr>
              <w:t>18:00h (hora de Guatemala).</w:t>
            </w:r>
          </w:p>
        </w:tc>
      </w:tr>
      <w:tr w:rsidR="0067252F" w:rsidRPr="0057018D" w14:paraId="2078B9EC" w14:textId="77777777" w:rsidTr="00D1296F">
        <w:trPr>
          <w:cantSplit/>
        </w:trPr>
        <w:tc>
          <w:tcPr>
            <w:tcW w:w="4225" w:type="dxa"/>
            <w:tcMar>
              <w:right w:w="43" w:type="dxa"/>
            </w:tcMar>
          </w:tcPr>
          <w:p w14:paraId="29462501" w14:textId="77777777" w:rsidR="00381192" w:rsidRPr="00EE3CC4" w:rsidRDefault="00380A64">
            <w:pPr>
              <w:spacing w:before="40" w:after="40"/>
              <w:ind w:right="-20"/>
              <w:rPr>
                <w:rFonts w:asciiTheme="minorHAnsi" w:eastAsia="Courier New" w:hAnsiTheme="minorHAnsi" w:cstheme="minorHAnsi"/>
                <w:spacing w:val="-1"/>
                <w:position w:val="1"/>
                <w:lang w:val="es-GT"/>
              </w:rPr>
            </w:pPr>
            <w:r w:rsidRPr="00EE3CC4">
              <w:rPr>
                <w:rFonts w:asciiTheme="minorHAnsi" w:eastAsia="Courier New" w:hAnsiTheme="minorHAnsi" w:cstheme="minorHAnsi"/>
                <w:spacing w:val="-1"/>
                <w:position w:val="1"/>
                <w:lang w:val="es-GT"/>
              </w:rPr>
              <w:t>Fecha de entrega de las respuestas de FHI 360</w:t>
            </w:r>
            <w:r w:rsidR="009B377A" w:rsidRPr="00EE3CC4">
              <w:rPr>
                <w:rFonts w:asciiTheme="minorHAnsi" w:eastAsia="Courier New" w:hAnsiTheme="minorHAnsi" w:cstheme="minorHAnsi"/>
                <w:spacing w:val="-1"/>
                <w:position w:val="1"/>
                <w:lang w:val="es-GT"/>
              </w:rPr>
              <w:t>:</w:t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14:paraId="030669CA" w14:textId="6C44F3EC" w:rsidR="00381192" w:rsidRPr="00E85C40" w:rsidRDefault="00D56091">
            <w:pPr>
              <w:spacing w:before="40" w:after="40"/>
              <w:rPr>
                <w:rFonts w:asciiTheme="minorHAnsi" w:hAnsiTheme="minorHAnsi" w:cstheme="minorHAnsi"/>
                <w:lang w:val="es-GT"/>
              </w:rPr>
            </w:pPr>
            <w:r w:rsidRPr="00E85C40">
              <w:rPr>
                <w:rFonts w:asciiTheme="minorHAnsi" w:hAnsiTheme="minorHAnsi" w:cstheme="minorHAnsi"/>
                <w:lang w:val="es-GT"/>
              </w:rPr>
              <w:t>Martes, 23</w:t>
            </w:r>
            <w:r w:rsidR="00380A64" w:rsidRPr="00E85C40">
              <w:rPr>
                <w:rFonts w:asciiTheme="minorHAnsi" w:hAnsiTheme="minorHAnsi" w:cstheme="minorHAnsi"/>
                <w:lang w:val="es-GT"/>
              </w:rPr>
              <w:t xml:space="preserve"> de julio de 2024</w:t>
            </w:r>
          </w:p>
        </w:tc>
      </w:tr>
      <w:tr w:rsidR="0067252F" w:rsidRPr="00F118BC" w14:paraId="6E82BC1E" w14:textId="77777777" w:rsidTr="00D1296F">
        <w:trPr>
          <w:cantSplit/>
        </w:trPr>
        <w:tc>
          <w:tcPr>
            <w:tcW w:w="4225" w:type="dxa"/>
            <w:tcMar>
              <w:right w:w="43" w:type="dxa"/>
            </w:tcMar>
          </w:tcPr>
          <w:p w14:paraId="2815165E" w14:textId="77777777" w:rsidR="00381192" w:rsidRPr="00EE3CC4" w:rsidRDefault="00380A64">
            <w:pPr>
              <w:spacing w:before="40" w:after="40"/>
              <w:ind w:right="-20"/>
              <w:rPr>
                <w:rFonts w:asciiTheme="minorHAnsi" w:eastAsia="Courier New" w:hAnsiTheme="minorHAnsi" w:cstheme="minorHAnsi"/>
                <w:lang w:val="es-GT"/>
              </w:rPr>
            </w:pPr>
            <w:r w:rsidRPr="00EE3CC4">
              <w:rPr>
                <w:rFonts w:asciiTheme="minorHAnsi" w:eastAsia="Courier New" w:hAnsiTheme="minorHAnsi" w:cstheme="minorHAnsi"/>
                <w:position w:val="1"/>
                <w:lang w:val="es-GT"/>
              </w:rPr>
              <w:t xml:space="preserve">Fecha de </w:t>
            </w:r>
            <w:r w:rsidRPr="00EE3CC4">
              <w:rPr>
                <w:rFonts w:asciiTheme="minorHAnsi" w:eastAsia="Courier New" w:hAnsiTheme="minorHAnsi" w:cstheme="minorHAnsi"/>
                <w:spacing w:val="4"/>
                <w:position w:val="1"/>
                <w:lang w:val="es-GT"/>
              </w:rPr>
              <w:t xml:space="preserve">vencimiento de la </w:t>
            </w:r>
            <w:r w:rsidR="00F73A08" w:rsidRPr="00EE3CC4">
              <w:rPr>
                <w:rFonts w:asciiTheme="minorHAnsi" w:eastAsia="Courier New" w:hAnsiTheme="minorHAnsi" w:cstheme="minorHAnsi"/>
                <w:position w:val="1"/>
                <w:lang w:val="es-GT"/>
              </w:rPr>
              <w:t>propuesta</w:t>
            </w:r>
            <w:r w:rsidRPr="00EE3CC4">
              <w:rPr>
                <w:rFonts w:asciiTheme="minorHAnsi" w:eastAsia="Courier New" w:hAnsiTheme="minorHAnsi" w:cstheme="minorHAnsi"/>
                <w:position w:val="1"/>
                <w:lang w:val="es-GT"/>
              </w:rPr>
              <w:t>:</w:t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14:paraId="25D75BE8" w14:textId="77777777" w:rsidR="000D42EE" w:rsidRDefault="00A400D1">
            <w:pPr>
              <w:spacing w:before="40" w:after="40"/>
              <w:rPr>
                <w:rFonts w:asciiTheme="minorHAnsi" w:hAnsiTheme="minorHAnsi" w:cstheme="minorHAnsi"/>
                <w:lang w:val="es-GT"/>
              </w:rPr>
            </w:pPr>
            <w:r>
              <w:rPr>
                <w:rFonts w:asciiTheme="minorHAnsi" w:hAnsiTheme="minorHAnsi" w:cstheme="minorHAnsi"/>
                <w:lang w:val="es-GT"/>
              </w:rPr>
              <w:t xml:space="preserve">Viernes, </w:t>
            </w:r>
            <w:r w:rsidR="00BE293F">
              <w:rPr>
                <w:rFonts w:asciiTheme="minorHAnsi" w:hAnsiTheme="minorHAnsi" w:cstheme="minorHAnsi"/>
                <w:lang w:val="es-GT"/>
              </w:rPr>
              <w:t xml:space="preserve">02 de agosto </w:t>
            </w:r>
            <w:r w:rsidR="00380A64" w:rsidRPr="00EE3CC4">
              <w:rPr>
                <w:rFonts w:asciiTheme="minorHAnsi" w:hAnsiTheme="minorHAnsi" w:cstheme="minorHAnsi"/>
                <w:lang w:val="es-GT"/>
              </w:rPr>
              <w:t xml:space="preserve">de 2024, </w:t>
            </w:r>
          </w:p>
          <w:p w14:paraId="4C07DF87" w14:textId="63A3F44F" w:rsidR="00381192" w:rsidRPr="00EE3CC4" w:rsidRDefault="00380A64">
            <w:pPr>
              <w:spacing w:before="40" w:after="40"/>
              <w:rPr>
                <w:rFonts w:asciiTheme="minorHAnsi" w:hAnsiTheme="minorHAnsi" w:cstheme="minorHAnsi"/>
                <w:lang w:val="es-GT"/>
              </w:rPr>
            </w:pPr>
            <w:r w:rsidRPr="00EE3CC4">
              <w:rPr>
                <w:rFonts w:asciiTheme="minorHAnsi" w:hAnsiTheme="minorHAnsi" w:cstheme="minorHAnsi"/>
                <w:lang w:val="es-GT"/>
              </w:rPr>
              <w:t>18:00</w:t>
            </w:r>
            <w:r w:rsidR="00BE293F">
              <w:rPr>
                <w:rFonts w:asciiTheme="minorHAnsi" w:hAnsiTheme="minorHAnsi" w:cstheme="minorHAnsi"/>
                <w:lang w:val="es-GT"/>
              </w:rPr>
              <w:t>h</w:t>
            </w:r>
            <w:r w:rsidRPr="00EE3CC4">
              <w:rPr>
                <w:rFonts w:asciiTheme="minorHAnsi" w:hAnsiTheme="minorHAnsi" w:cstheme="minorHAnsi"/>
                <w:lang w:val="es-GT"/>
              </w:rPr>
              <w:t xml:space="preserve"> (hora de Guatemala)</w:t>
            </w:r>
          </w:p>
        </w:tc>
      </w:tr>
      <w:tr w:rsidR="0067252F" w:rsidRPr="0057018D" w14:paraId="76120531" w14:textId="77777777" w:rsidTr="00D1296F">
        <w:trPr>
          <w:cantSplit/>
        </w:trPr>
        <w:tc>
          <w:tcPr>
            <w:tcW w:w="4225" w:type="dxa"/>
            <w:tcBorders>
              <w:bottom w:val="single" w:sz="4" w:space="0" w:color="000000"/>
            </w:tcBorders>
            <w:tcMar>
              <w:right w:w="43" w:type="dxa"/>
            </w:tcMar>
          </w:tcPr>
          <w:p w14:paraId="6517248B" w14:textId="77777777" w:rsidR="00381192" w:rsidRPr="00EE3CC4" w:rsidRDefault="00380A64">
            <w:pPr>
              <w:spacing w:before="40" w:after="40"/>
              <w:rPr>
                <w:rFonts w:asciiTheme="minorHAnsi" w:hAnsiTheme="minorHAnsi" w:cstheme="minorHAnsi"/>
                <w:lang w:val="es-GT"/>
              </w:rPr>
            </w:pPr>
            <w:r w:rsidRPr="00EE3CC4">
              <w:rPr>
                <w:rFonts w:asciiTheme="minorHAnsi" w:hAnsiTheme="minorHAnsi" w:cstheme="minorHAnsi"/>
                <w:lang w:val="es-GT"/>
              </w:rPr>
              <w:t xml:space="preserve">Plazo aproximado Entrega del </w:t>
            </w:r>
            <w:r w:rsidR="00666E9F" w:rsidRPr="00EE3CC4">
              <w:rPr>
                <w:rFonts w:asciiTheme="minorHAnsi" w:hAnsiTheme="minorHAnsi" w:cstheme="minorHAnsi"/>
                <w:lang w:val="es-GT"/>
              </w:rPr>
              <w:t>contrato de consultoría al candidato o candidatos seleccionados</w:t>
            </w:r>
            <w:r w:rsidR="009B377A" w:rsidRPr="00EE3CC4">
              <w:rPr>
                <w:rFonts w:asciiTheme="minorHAnsi" w:hAnsiTheme="minorHAnsi" w:cstheme="minorHAnsi"/>
                <w:lang w:val="es-GT"/>
              </w:rPr>
              <w:t>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3E1D4EB" w14:textId="77777777" w:rsidR="00381192" w:rsidRDefault="00380A64">
            <w:pPr>
              <w:spacing w:before="40" w:after="40"/>
              <w:rPr>
                <w:rFonts w:asciiTheme="minorHAnsi" w:hAnsiTheme="minorHAnsi" w:cstheme="minorHAnsi"/>
                <w:b/>
                <w:spacing w:val="-1"/>
              </w:rPr>
            </w:pPr>
            <w:r w:rsidRPr="0057018D">
              <w:rPr>
                <w:rFonts w:asciiTheme="minorHAnsi" w:eastAsia="Noto Sans" w:hAnsiTheme="minorHAnsi" w:cstheme="minorHAnsi"/>
                <w:lang w:val="es-GT"/>
              </w:rPr>
              <w:t>Martes, 01 de octubre de 2024.</w:t>
            </w:r>
          </w:p>
        </w:tc>
      </w:tr>
      <w:tr w:rsidR="006F7CF4" w:rsidRPr="0057018D" w14:paraId="330D2079" w14:textId="77777777" w:rsidTr="000F2848">
        <w:trPr>
          <w:cantSplit/>
        </w:trPr>
        <w:tc>
          <w:tcPr>
            <w:tcW w:w="9360" w:type="dxa"/>
            <w:gridSpan w:val="2"/>
            <w:shd w:val="clear" w:color="auto" w:fill="293745"/>
            <w:tcMar>
              <w:right w:w="43" w:type="dxa"/>
            </w:tcMar>
          </w:tcPr>
          <w:p w14:paraId="2C5E270E" w14:textId="2B8CC1B5" w:rsidR="006F7CF4" w:rsidRPr="0057018D" w:rsidRDefault="006F7CF4" w:rsidP="006F7CF4">
            <w:pPr>
              <w:tabs>
                <w:tab w:val="left" w:pos="810"/>
                <w:tab w:val="left" w:pos="1650"/>
              </w:tabs>
              <w:spacing w:before="40" w:after="40"/>
              <w:rPr>
                <w:rFonts w:asciiTheme="minorHAnsi" w:hAnsiTheme="minorHAnsi" w:cstheme="minorHAnsi"/>
                <w:b/>
                <w:color w:val="ED7D31" w:themeColor="accent2"/>
                <w:spacing w:val="-1"/>
              </w:rPr>
            </w:pPr>
            <w:r w:rsidRPr="0057018D">
              <w:rPr>
                <w:rFonts w:asciiTheme="minorHAnsi" w:hAnsiTheme="minorHAnsi" w:cstheme="minorHAnsi"/>
                <w:b/>
                <w:color w:val="ED7D31" w:themeColor="accent2"/>
                <w:spacing w:val="-1"/>
              </w:rPr>
              <w:tab/>
            </w:r>
            <w:r w:rsidRPr="0057018D">
              <w:rPr>
                <w:rFonts w:asciiTheme="minorHAnsi" w:hAnsiTheme="minorHAnsi" w:cstheme="minorHAnsi"/>
                <w:b/>
                <w:color w:val="ED7D31" w:themeColor="accent2"/>
                <w:spacing w:val="-1"/>
              </w:rPr>
              <w:tab/>
            </w:r>
          </w:p>
        </w:tc>
      </w:tr>
      <w:tr w:rsidR="0067252F" w:rsidRPr="0057018D" w14:paraId="3466153D" w14:textId="77777777" w:rsidTr="00935A75">
        <w:trPr>
          <w:cantSplit/>
        </w:trPr>
        <w:tc>
          <w:tcPr>
            <w:tcW w:w="9360" w:type="dxa"/>
            <w:gridSpan w:val="2"/>
          </w:tcPr>
          <w:p w14:paraId="49B20ED7" w14:textId="77777777" w:rsidR="00381192" w:rsidRDefault="00380A64">
            <w:pPr>
              <w:spacing w:before="40" w:after="40"/>
              <w:ind w:right="-20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57018D">
              <w:rPr>
                <w:rFonts w:asciiTheme="minorHAnsi" w:eastAsia="Courier New" w:hAnsiTheme="minorHAnsi" w:cstheme="minorHAnsi"/>
                <w:b/>
                <w:bCs/>
              </w:rPr>
              <w:t>Método</w:t>
            </w:r>
            <w:proofErr w:type="spellEnd"/>
            <w:r w:rsidRPr="0057018D">
              <w:rPr>
                <w:rFonts w:asciiTheme="minorHAnsi" w:eastAsia="Courier New" w:hAnsiTheme="minorHAnsi" w:cstheme="minorHAnsi"/>
                <w:b/>
                <w:bCs/>
              </w:rPr>
              <w:t xml:space="preserve"> de </w:t>
            </w:r>
            <w:proofErr w:type="spellStart"/>
            <w:r w:rsidRPr="0057018D">
              <w:rPr>
                <w:rFonts w:asciiTheme="minorHAnsi" w:eastAsia="Courier New" w:hAnsiTheme="minorHAnsi" w:cstheme="minorHAnsi"/>
                <w:b/>
                <w:bCs/>
              </w:rPr>
              <w:t>presentación</w:t>
            </w:r>
            <w:proofErr w:type="spellEnd"/>
            <w:r w:rsidRPr="0057018D">
              <w:rPr>
                <w:rFonts w:asciiTheme="minorHAnsi" w:eastAsia="Courier New" w:hAnsiTheme="minorHAnsi" w:cstheme="minorHAnsi"/>
                <w:b/>
                <w:bCs/>
              </w:rPr>
              <w:t>:</w:t>
            </w:r>
          </w:p>
        </w:tc>
      </w:tr>
      <w:tr w:rsidR="0068378C" w:rsidRPr="00F118BC" w14:paraId="6290B2BB" w14:textId="77777777" w:rsidTr="00D1296F">
        <w:trPr>
          <w:cantSplit/>
        </w:trPr>
        <w:tc>
          <w:tcPr>
            <w:tcW w:w="9360" w:type="dxa"/>
            <w:gridSpan w:val="2"/>
            <w:shd w:val="clear" w:color="auto" w:fill="F2F2F2" w:themeFill="background1" w:themeFillShade="F2"/>
          </w:tcPr>
          <w:p w14:paraId="4EF03548" w14:textId="4583CBC5" w:rsidR="00381192" w:rsidRDefault="00380A64">
            <w:pPr>
              <w:spacing w:before="40" w:after="40"/>
              <w:jc w:val="both"/>
              <w:rPr>
                <w:rFonts w:asciiTheme="minorHAnsi" w:eastAsia="Courier New" w:hAnsiTheme="minorHAnsi" w:cstheme="minorHAnsi"/>
                <w:lang w:val="es-GT"/>
              </w:rPr>
            </w:pPr>
            <w:r w:rsidRPr="00681416">
              <w:rPr>
                <w:rFonts w:asciiTheme="minorHAnsi" w:eastAsia="Courier New" w:hAnsiTheme="minorHAnsi" w:cstheme="minorHAnsi"/>
                <w:lang w:val="es-GT"/>
              </w:rPr>
              <w:t>Las propuestas deben enviarse</w:t>
            </w:r>
            <w:r w:rsidR="00EF355A">
              <w:rPr>
                <w:rFonts w:asciiTheme="minorHAnsi" w:eastAsia="Courier New" w:hAnsiTheme="minorHAnsi" w:cstheme="minorHAnsi"/>
                <w:lang w:val="es-GT"/>
              </w:rPr>
              <w:t xml:space="preserve"> </w:t>
            </w:r>
            <w:r w:rsidRPr="00681416">
              <w:rPr>
                <w:rFonts w:asciiTheme="minorHAnsi" w:eastAsia="Courier New" w:hAnsiTheme="minorHAnsi" w:cstheme="minorHAnsi"/>
                <w:lang w:val="es-GT"/>
              </w:rPr>
              <w:t xml:space="preserve">por correo electrónico con el asunto: </w:t>
            </w:r>
            <w:r w:rsidR="00681416" w:rsidRPr="00681416">
              <w:rPr>
                <w:rFonts w:asciiTheme="minorHAnsi" w:eastAsia="Noto Sans" w:hAnsiTheme="minorHAnsi" w:cstheme="minorHAnsi"/>
                <w:b/>
                <w:bCs/>
                <w:szCs w:val="20"/>
                <w:lang w:val="es-419"/>
              </w:rPr>
              <w:t xml:space="preserve"> </w:t>
            </w:r>
            <w:r w:rsidR="00681416" w:rsidRPr="00681416">
              <w:rPr>
                <w:rFonts w:asciiTheme="minorHAnsi" w:eastAsia="Noto Sans" w:hAnsiTheme="minorHAnsi" w:cstheme="minorHAnsi"/>
                <w:i/>
                <w:iCs/>
                <w:szCs w:val="20"/>
                <w:lang w:val="es-419"/>
              </w:rPr>
              <w:t xml:space="preserve">Consultoría </w:t>
            </w:r>
            <w:r w:rsidR="00BB2569">
              <w:rPr>
                <w:rFonts w:asciiTheme="minorHAnsi" w:eastAsia="Noto Sans" w:hAnsiTheme="minorHAnsi" w:cstheme="minorHAnsi"/>
                <w:i/>
                <w:iCs/>
                <w:szCs w:val="20"/>
                <w:lang w:val="es-419"/>
              </w:rPr>
              <w:t>para el</w:t>
            </w:r>
            <w:r w:rsidR="00681416" w:rsidRPr="00681416">
              <w:rPr>
                <w:rFonts w:asciiTheme="minorHAnsi" w:eastAsia="Noto Sans" w:hAnsiTheme="minorHAnsi" w:cstheme="minorHAnsi"/>
                <w:i/>
                <w:iCs/>
                <w:szCs w:val="20"/>
                <w:lang w:val="es-419"/>
              </w:rPr>
              <w:t xml:space="preserve"> Desarrollo de Competencias de apoyo socioemocional con Educadores</w:t>
            </w:r>
            <w:r w:rsidR="00681416" w:rsidRPr="00681416">
              <w:rPr>
                <w:rFonts w:asciiTheme="minorHAnsi" w:eastAsia="Courier New" w:hAnsiTheme="minorHAnsi" w:cstheme="minorHAnsi"/>
                <w:i/>
                <w:lang w:val="es-GT"/>
              </w:rPr>
              <w:t xml:space="preserve"> </w:t>
            </w:r>
            <w:r w:rsidR="00EF355A">
              <w:rPr>
                <w:rFonts w:asciiTheme="minorHAnsi" w:eastAsia="Courier New" w:hAnsiTheme="minorHAnsi" w:cstheme="minorHAnsi"/>
                <w:lang w:val="es-GT"/>
              </w:rPr>
              <w:t>a</w:t>
            </w:r>
            <w:r w:rsidRPr="00681416">
              <w:rPr>
                <w:rFonts w:asciiTheme="minorHAnsi" w:eastAsia="Courier New" w:hAnsiTheme="minorHAnsi" w:cstheme="minorHAnsi"/>
                <w:lang w:val="es-GT"/>
              </w:rPr>
              <w:t xml:space="preserve"> LAC REACH </w:t>
            </w:r>
            <w:proofErr w:type="spellStart"/>
            <w:r w:rsidRPr="00681416">
              <w:rPr>
                <w:rFonts w:asciiTheme="minorHAnsi" w:eastAsia="Courier New" w:hAnsiTheme="minorHAnsi" w:cstheme="minorHAnsi"/>
                <w:lang w:val="es-GT"/>
              </w:rPr>
              <w:t>Recruitment</w:t>
            </w:r>
            <w:proofErr w:type="spellEnd"/>
            <w:r w:rsidRPr="00681416">
              <w:rPr>
                <w:rFonts w:asciiTheme="minorHAnsi" w:eastAsia="Courier New" w:hAnsiTheme="minorHAnsi" w:cstheme="minorHAnsi"/>
                <w:lang w:val="es-GT"/>
              </w:rPr>
              <w:t xml:space="preserve"> (LAC_Reach_Recruitment@fhi360.org). El correo electrónico debe incluir los siguientes archivos adjuntos:</w:t>
            </w:r>
          </w:p>
          <w:p w14:paraId="0FE88440" w14:textId="77777777" w:rsidR="00792AE7" w:rsidRDefault="00792AE7">
            <w:pPr>
              <w:spacing w:before="40" w:after="40"/>
              <w:jc w:val="both"/>
              <w:rPr>
                <w:rFonts w:asciiTheme="minorHAnsi" w:eastAsia="Courier New" w:hAnsiTheme="minorHAnsi" w:cstheme="minorHAnsi"/>
                <w:lang w:val="es-GT"/>
              </w:rPr>
            </w:pPr>
          </w:p>
          <w:p w14:paraId="648ED3C0" w14:textId="77777777" w:rsidR="00792AE7" w:rsidRPr="00681416" w:rsidRDefault="00792AE7">
            <w:pPr>
              <w:spacing w:before="40" w:after="40"/>
              <w:jc w:val="both"/>
              <w:rPr>
                <w:rFonts w:asciiTheme="minorHAnsi" w:eastAsia="Courier New" w:hAnsiTheme="minorHAnsi" w:cstheme="minorHAnsi"/>
                <w:lang w:val="es-GT"/>
              </w:rPr>
            </w:pPr>
          </w:p>
          <w:p w14:paraId="7038E990" w14:textId="31604F7E" w:rsidR="00381192" w:rsidRDefault="00380A64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rFonts w:eastAsia="Courier New" w:cstheme="minorHAnsi"/>
                <w:sz w:val="24"/>
                <w:szCs w:val="24"/>
                <w:lang w:val="es-419"/>
              </w:rPr>
            </w:pPr>
            <w:r w:rsidRPr="0057018D">
              <w:rPr>
                <w:rFonts w:eastAsia="Courier New" w:cstheme="minorHAnsi"/>
                <w:sz w:val="24"/>
                <w:szCs w:val="24"/>
                <w:lang w:val="es-419"/>
              </w:rPr>
              <w:t xml:space="preserve">Propuesta </w:t>
            </w:r>
            <w:proofErr w:type="spellStart"/>
            <w:r w:rsidRPr="0057018D">
              <w:rPr>
                <w:rFonts w:eastAsia="Courier New" w:cstheme="minorHAnsi"/>
                <w:sz w:val="24"/>
                <w:szCs w:val="24"/>
                <w:lang w:val="es-419"/>
              </w:rPr>
              <w:t>técnica_Nombre</w:t>
            </w:r>
            <w:proofErr w:type="spellEnd"/>
            <w:r w:rsidRPr="0057018D">
              <w:rPr>
                <w:rFonts w:eastAsia="Courier New" w:cstheme="minorHAnsi"/>
                <w:sz w:val="24"/>
                <w:szCs w:val="24"/>
                <w:lang w:val="es-419"/>
              </w:rPr>
              <w:t xml:space="preserve"> de </w:t>
            </w:r>
            <w:r w:rsidR="00E32F76">
              <w:rPr>
                <w:rFonts w:eastAsia="Courier New" w:cstheme="minorHAnsi"/>
                <w:sz w:val="24"/>
                <w:szCs w:val="24"/>
                <w:lang w:val="es-419"/>
              </w:rPr>
              <w:t>persona/empresa consultora</w:t>
            </w:r>
          </w:p>
          <w:p w14:paraId="5265346B" w14:textId="77777777" w:rsidR="00381192" w:rsidRDefault="00380A64">
            <w:pPr>
              <w:pStyle w:val="ListParagraph"/>
              <w:spacing w:before="40" w:after="40"/>
              <w:jc w:val="both"/>
              <w:rPr>
                <w:rFonts w:eastAsia="Courier New" w:cstheme="minorHAnsi"/>
                <w:sz w:val="24"/>
                <w:szCs w:val="24"/>
                <w:lang w:val="es-419"/>
              </w:rPr>
            </w:pPr>
            <w:r w:rsidRPr="0057018D">
              <w:rPr>
                <w:rFonts w:eastAsia="Courier New" w:cstheme="minorHAnsi"/>
                <w:sz w:val="24"/>
                <w:szCs w:val="24"/>
                <w:lang w:val="es-419"/>
              </w:rPr>
              <w:t>(en documento Word)</w:t>
            </w:r>
          </w:p>
          <w:p w14:paraId="0F98D77F" w14:textId="56D6519D" w:rsidR="00381192" w:rsidRDefault="00380A64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rFonts w:eastAsia="Courier New" w:cstheme="minorHAnsi"/>
                <w:sz w:val="24"/>
                <w:szCs w:val="24"/>
                <w:lang w:val="es-419"/>
              </w:rPr>
            </w:pPr>
            <w:r w:rsidRPr="0057018D">
              <w:rPr>
                <w:rFonts w:eastAsia="Courier New" w:cstheme="minorHAnsi"/>
                <w:sz w:val="24"/>
                <w:szCs w:val="24"/>
                <w:lang w:val="es-419"/>
              </w:rPr>
              <w:t xml:space="preserve">Propuesta financiera_ Nombre </w:t>
            </w:r>
            <w:r w:rsidR="00415315" w:rsidRPr="0057018D">
              <w:rPr>
                <w:rFonts w:eastAsia="Courier New" w:cstheme="minorHAnsi"/>
                <w:sz w:val="24"/>
                <w:szCs w:val="24"/>
                <w:lang w:val="es-419"/>
              </w:rPr>
              <w:t xml:space="preserve">de </w:t>
            </w:r>
            <w:r w:rsidR="00E32F76">
              <w:rPr>
                <w:rFonts w:eastAsia="Courier New" w:cstheme="minorHAnsi"/>
                <w:sz w:val="24"/>
                <w:szCs w:val="24"/>
                <w:lang w:val="es-419"/>
              </w:rPr>
              <w:t>persona/empresa consultora</w:t>
            </w:r>
          </w:p>
          <w:p w14:paraId="758FE8D1" w14:textId="07A28F71" w:rsidR="00381192" w:rsidRPr="00EE3CC4" w:rsidRDefault="00380A64">
            <w:pPr>
              <w:pStyle w:val="ListParagraph"/>
              <w:spacing w:before="40" w:after="40"/>
              <w:jc w:val="both"/>
              <w:rPr>
                <w:rFonts w:eastAsia="Courier New" w:cstheme="minorHAnsi"/>
                <w:sz w:val="24"/>
                <w:szCs w:val="24"/>
                <w:lang w:val="es-GT"/>
              </w:rPr>
            </w:pPr>
            <w:r w:rsidRPr="00EE3CC4">
              <w:rPr>
                <w:rFonts w:eastAsia="Courier New" w:cstheme="minorHAnsi"/>
                <w:sz w:val="24"/>
                <w:szCs w:val="24"/>
                <w:lang w:val="es-GT"/>
              </w:rPr>
              <w:t xml:space="preserve">(en </w:t>
            </w:r>
            <w:r w:rsidR="00771F7F">
              <w:rPr>
                <w:rFonts w:eastAsia="Courier New" w:cstheme="minorHAnsi"/>
                <w:sz w:val="24"/>
                <w:szCs w:val="24"/>
                <w:lang w:val="es-GT"/>
              </w:rPr>
              <w:t>archivo</w:t>
            </w:r>
            <w:r w:rsidRPr="00EE3CC4">
              <w:rPr>
                <w:rFonts w:eastAsia="Courier New" w:cstheme="minorHAnsi"/>
                <w:sz w:val="24"/>
                <w:szCs w:val="24"/>
                <w:lang w:val="es-GT"/>
              </w:rPr>
              <w:t xml:space="preserve"> Excel, véase el formato de referencia </w:t>
            </w:r>
            <w:r w:rsidR="00792AE7">
              <w:rPr>
                <w:rFonts w:eastAsia="Courier New" w:cstheme="minorHAnsi"/>
                <w:sz w:val="24"/>
                <w:szCs w:val="24"/>
                <w:lang w:val="es-GT"/>
              </w:rPr>
              <w:t>en documentos adjuntos</w:t>
            </w:r>
            <w:r w:rsidRPr="00EE3CC4">
              <w:rPr>
                <w:rFonts w:eastAsia="Courier New" w:cstheme="minorHAnsi"/>
                <w:sz w:val="24"/>
                <w:szCs w:val="24"/>
                <w:lang w:val="es-GT"/>
              </w:rPr>
              <w:t>)</w:t>
            </w:r>
          </w:p>
          <w:p w14:paraId="07265C9D" w14:textId="77777777" w:rsidR="0068378C" w:rsidRPr="0057018D" w:rsidRDefault="0068378C" w:rsidP="0068378C">
            <w:pPr>
              <w:spacing w:before="40" w:after="40"/>
              <w:jc w:val="both"/>
              <w:rPr>
                <w:rFonts w:asciiTheme="minorHAnsi" w:eastAsia="Courier New" w:hAnsiTheme="minorHAnsi" w:cstheme="minorHAnsi"/>
                <w:lang w:val="es-419"/>
              </w:rPr>
            </w:pPr>
          </w:p>
          <w:p w14:paraId="4D34C2D2" w14:textId="7E93E906" w:rsidR="00381192" w:rsidRPr="00EE3CC4" w:rsidRDefault="00380A64">
            <w:pPr>
              <w:spacing w:before="40" w:after="40"/>
              <w:jc w:val="both"/>
              <w:rPr>
                <w:rFonts w:asciiTheme="minorHAnsi" w:eastAsia="Courier New" w:hAnsiTheme="minorHAnsi" w:cstheme="minorHAnsi"/>
                <w:lang w:val="es-GT"/>
              </w:rPr>
            </w:pPr>
            <w:r w:rsidRPr="00EE3CC4">
              <w:rPr>
                <w:rFonts w:asciiTheme="minorHAnsi" w:eastAsia="Courier New" w:hAnsiTheme="minorHAnsi" w:cstheme="minorHAnsi"/>
                <w:lang w:val="es-GT"/>
              </w:rPr>
              <w:t>Las propuestas que no cumplan con la documentación requerida antes de las 18:00h (hora de Guatemala) del</w:t>
            </w:r>
            <w:r w:rsidR="00771F7F">
              <w:rPr>
                <w:rFonts w:asciiTheme="minorHAnsi" w:eastAsia="Courier New" w:hAnsiTheme="minorHAnsi" w:cstheme="minorHAnsi"/>
                <w:lang w:val="es-GT"/>
              </w:rPr>
              <w:t xml:space="preserve"> viernes 02 de agosto </w:t>
            </w:r>
            <w:r w:rsidRPr="00EE3CC4">
              <w:rPr>
                <w:rFonts w:asciiTheme="minorHAnsi" w:eastAsia="Courier New" w:hAnsiTheme="minorHAnsi" w:cstheme="minorHAnsi"/>
                <w:lang w:val="es-GT"/>
              </w:rPr>
              <w:t xml:space="preserve">de 2024, </w:t>
            </w:r>
            <w:r w:rsidR="00771F7F">
              <w:rPr>
                <w:rFonts w:asciiTheme="minorHAnsi" w:eastAsia="Courier New" w:hAnsiTheme="minorHAnsi" w:cstheme="minorHAnsi"/>
                <w:lang w:val="es-GT"/>
              </w:rPr>
              <w:t xml:space="preserve">no </w:t>
            </w:r>
            <w:r w:rsidRPr="00EE3CC4">
              <w:rPr>
                <w:rFonts w:asciiTheme="minorHAnsi" w:eastAsia="Courier New" w:hAnsiTheme="minorHAnsi" w:cstheme="minorHAnsi"/>
                <w:lang w:val="es-GT"/>
              </w:rPr>
              <w:t xml:space="preserve">podrán ser elegibles.   </w:t>
            </w:r>
          </w:p>
          <w:p w14:paraId="4B49A01F" w14:textId="7C84BC7F" w:rsidR="0068378C" w:rsidRPr="00EE3CC4" w:rsidRDefault="0068378C" w:rsidP="0068378C">
            <w:pPr>
              <w:spacing w:before="40" w:after="40"/>
              <w:jc w:val="both"/>
              <w:rPr>
                <w:rFonts w:asciiTheme="minorHAnsi" w:eastAsia="Courier New" w:hAnsiTheme="minorHAnsi" w:cstheme="minorHAnsi"/>
                <w:lang w:val="es-GT"/>
              </w:rPr>
            </w:pPr>
          </w:p>
        </w:tc>
      </w:tr>
      <w:tr w:rsidR="0068378C" w:rsidRPr="0057018D" w14:paraId="61E701A6" w14:textId="77777777" w:rsidTr="00D1296F">
        <w:trPr>
          <w:cantSplit/>
        </w:trPr>
        <w:tc>
          <w:tcPr>
            <w:tcW w:w="9360" w:type="dxa"/>
            <w:gridSpan w:val="2"/>
            <w:shd w:val="clear" w:color="auto" w:fill="FFFFFF" w:themeFill="background1"/>
          </w:tcPr>
          <w:p w14:paraId="7C22CA7A" w14:textId="349585AB" w:rsidR="00381192" w:rsidRPr="00C94F91" w:rsidRDefault="00380A64">
            <w:pPr>
              <w:spacing w:before="40" w:after="40"/>
              <w:ind w:right="-20"/>
              <w:rPr>
                <w:rFonts w:asciiTheme="minorHAnsi" w:eastAsia="Times New Roman" w:hAnsiTheme="minorHAnsi" w:cstheme="minorHAnsi"/>
                <w:spacing w:val="-1"/>
                <w:lang w:val="es-GT"/>
              </w:rPr>
            </w:pPr>
            <w:r w:rsidRPr="00C94F91">
              <w:rPr>
                <w:rFonts w:asciiTheme="minorHAnsi" w:eastAsia="Courier New" w:hAnsiTheme="minorHAnsi" w:cstheme="minorHAnsi"/>
                <w:b/>
                <w:bCs/>
                <w:lang w:val="es-GT"/>
              </w:rPr>
              <w:lastRenderedPageBreak/>
              <w:t>Validez de la c</w:t>
            </w:r>
            <w:r w:rsidR="00873127" w:rsidRPr="00C94F91">
              <w:rPr>
                <w:rFonts w:asciiTheme="minorHAnsi" w:eastAsia="Courier New" w:hAnsiTheme="minorHAnsi" w:cstheme="minorHAnsi"/>
                <w:b/>
                <w:bCs/>
                <w:lang w:val="es-GT"/>
              </w:rPr>
              <w:t>otización</w:t>
            </w:r>
            <w:r w:rsidRPr="00C94F91">
              <w:rPr>
                <w:rFonts w:asciiTheme="minorHAnsi" w:eastAsia="Courier New" w:hAnsiTheme="minorHAnsi" w:cstheme="minorHAnsi"/>
                <w:b/>
                <w:bCs/>
                <w:lang w:val="es-GT"/>
              </w:rPr>
              <w:t>:</w:t>
            </w:r>
          </w:p>
        </w:tc>
      </w:tr>
      <w:tr w:rsidR="0068378C" w:rsidRPr="00F118BC" w14:paraId="3453DC81" w14:textId="77777777" w:rsidTr="00D1296F">
        <w:trPr>
          <w:cantSplit/>
        </w:trPr>
        <w:tc>
          <w:tcPr>
            <w:tcW w:w="9360" w:type="dxa"/>
            <w:gridSpan w:val="2"/>
            <w:shd w:val="clear" w:color="auto" w:fill="F2F2F2" w:themeFill="background1" w:themeFillShade="F2"/>
          </w:tcPr>
          <w:p w14:paraId="5DBEA281" w14:textId="6FBCADDB" w:rsidR="00381192" w:rsidRPr="00C94F91" w:rsidRDefault="00380A64">
            <w:pPr>
              <w:spacing w:before="40" w:after="40"/>
              <w:jc w:val="both"/>
              <w:rPr>
                <w:rFonts w:asciiTheme="minorHAnsi" w:eastAsia="Times New Roman" w:hAnsiTheme="minorHAnsi" w:cstheme="minorHAnsi"/>
                <w:spacing w:val="-1"/>
                <w:lang w:val="es-GT"/>
              </w:rPr>
            </w:pPr>
            <w:r w:rsidRPr="00C94F91">
              <w:rPr>
                <w:rFonts w:asciiTheme="minorHAnsi" w:eastAsia="Times New Roman" w:hAnsiTheme="minorHAnsi" w:cstheme="minorHAnsi"/>
                <w:spacing w:val="3"/>
                <w:lang w:val="es-GT"/>
              </w:rPr>
              <w:t xml:space="preserve">Los </w:t>
            </w:r>
            <w:r w:rsidR="00C94F91" w:rsidRPr="00C94F91">
              <w:rPr>
                <w:rFonts w:asciiTheme="minorHAnsi" w:eastAsia="Times New Roman" w:hAnsiTheme="minorHAnsi" w:cstheme="minorHAnsi"/>
                <w:spacing w:val="-1"/>
                <w:lang w:val="es-GT"/>
              </w:rPr>
              <w:t>co</w:t>
            </w:r>
            <w:r w:rsidRPr="00C94F91">
              <w:rPr>
                <w:rFonts w:asciiTheme="minorHAnsi" w:eastAsia="Times New Roman" w:hAnsiTheme="minorHAnsi" w:cstheme="minorHAnsi"/>
                <w:spacing w:val="-1"/>
                <w:lang w:val="es-GT"/>
              </w:rPr>
              <w:t xml:space="preserve">nsultores se </w:t>
            </w:r>
            <w:r w:rsidRPr="00C94F91">
              <w:rPr>
                <w:rFonts w:asciiTheme="minorHAnsi" w:eastAsia="Times New Roman" w:hAnsiTheme="minorHAnsi" w:cstheme="minorHAnsi"/>
                <w:lang w:val="es-GT"/>
              </w:rPr>
              <w:t xml:space="preserve">comprometen a mantener los </w:t>
            </w:r>
            <w:r w:rsidRPr="00C94F91">
              <w:rPr>
                <w:rFonts w:asciiTheme="minorHAnsi" w:eastAsia="Times New Roman" w:hAnsiTheme="minorHAnsi" w:cstheme="minorHAnsi"/>
                <w:spacing w:val="-1"/>
                <w:lang w:val="es-GT"/>
              </w:rPr>
              <w:t xml:space="preserve">precios </w:t>
            </w:r>
            <w:r w:rsidRPr="00C94F91">
              <w:rPr>
                <w:rFonts w:asciiTheme="minorHAnsi" w:eastAsia="Times New Roman" w:hAnsiTheme="minorHAnsi" w:cstheme="minorHAnsi"/>
                <w:lang w:val="es-GT"/>
              </w:rPr>
              <w:t xml:space="preserve">de su oferta durante </w:t>
            </w:r>
            <w:r w:rsidRPr="00C94F91">
              <w:rPr>
                <w:rFonts w:asciiTheme="minorHAnsi" w:eastAsia="Times New Roman" w:hAnsiTheme="minorHAnsi" w:cstheme="minorHAnsi"/>
                <w:b/>
                <w:bCs/>
                <w:lang w:val="es-GT"/>
              </w:rPr>
              <w:t xml:space="preserve">90 </w:t>
            </w:r>
            <w:r w:rsidRPr="00C94F91">
              <w:rPr>
                <w:rFonts w:asciiTheme="minorHAnsi" w:eastAsia="Times New Roman" w:hAnsiTheme="minorHAnsi" w:cstheme="minorHAnsi"/>
                <w:b/>
                <w:lang w:val="es-GT"/>
              </w:rPr>
              <w:t xml:space="preserve">días </w:t>
            </w:r>
            <w:r w:rsidRPr="00C94F91">
              <w:rPr>
                <w:rFonts w:asciiTheme="minorHAnsi" w:eastAsia="Times New Roman" w:hAnsiTheme="minorHAnsi" w:cstheme="minorHAnsi"/>
                <w:spacing w:val="2"/>
                <w:lang w:val="es-GT"/>
              </w:rPr>
              <w:t xml:space="preserve">a partir de la fecha especificada para la recepción de </w:t>
            </w:r>
            <w:r w:rsidR="005757FC">
              <w:rPr>
                <w:rFonts w:asciiTheme="minorHAnsi" w:eastAsia="Times New Roman" w:hAnsiTheme="minorHAnsi" w:cstheme="minorHAnsi"/>
                <w:spacing w:val="2"/>
                <w:lang w:val="es-GT"/>
              </w:rPr>
              <w:t>propuestas</w:t>
            </w:r>
            <w:r w:rsidRPr="00C94F91">
              <w:rPr>
                <w:rFonts w:asciiTheme="minorHAnsi" w:eastAsia="Times New Roman" w:hAnsiTheme="minorHAnsi" w:cstheme="minorHAnsi"/>
                <w:spacing w:val="2"/>
                <w:lang w:val="es-GT"/>
              </w:rPr>
              <w:t>, a menos que se especifique otro plazo en</w:t>
            </w:r>
            <w:r w:rsidR="00803FC2">
              <w:rPr>
                <w:rFonts w:asciiTheme="minorHAnsi" w:eastAsia="Times New Roman" w:hAnsiTheme="minorHAnsi" w:cstheme="minorHAnsi"/>
                <w:spacing w:val="2"/>
                <w:lang w:val="es-GT"/>
              </w:rPr>
              <w:t xml:space="preserve"> </w:t>
            </w:r>
            <w:r w:rsidR="004F617F">
              <w:rPr>
                <w:rFonts w:asciiTheme="minorHAnsi" w:eastAsia="Times New Roman" w:hAnsiTheme="minorHAnsi" w:cstheme="minorHAnsi"/>
                <w:spacing w:val="2"/>
                <w:lang w:val="es-GT"/>
              </w:rPr>
              <w:t xml:space="preserve">adendas a este </w:t>
            </w:r>
            <w:r w:rsidRPr="00C94F91">
              <w:rPr>
                <w:rFonts w:asciiTheme="minorHAnsi" w:eastAsia="Times New Roman" w:hAnsiTheme="minorHAnsi" w:cstheme="minorHAnsi"/>
                <w:spacing w:val="2"/>
                <w:lang w:val="es-GT"/>
              </w:rPr>
              <w:t>RFP.</w:t>
            </w:r>
          </w:p>
        </w:tc>
      </w:tr>
      <w:bookmarkEnd w:id="1"/>
    </w:tbl>
    <w:p w14:paraId="025C4943" w14:textId="77777777" w:rsidR="009B377A" w:rsidRPr="00EE3CC4" w:rsidRDefault="009B377A" w:rsidP="00666E9F">
      <w:pPr>
        <w:rPr>
          <w:rFonts w:asciiTheme="minorHAnsi" w:hAnsiTheme="minorHAnsi" w:cstheme="minorHAnsi"/>
          <w:b/>
          <w:lang w:val="es-GT"/>
        </w:rPr>
      </w:pPr>
    </w:p>
    <w:p w14:paraId="756D1630" w14:textId="45C74C7E" w:rsidR="00381192" w:rsidRPr="00EE3CC4" w:rsidRDefault="00E22C38">
      <w:pPr>
        <w:rPr>
          <w:rFonts w:asciiTheme="minorHAnsi" w:hAnsiTheme="minorHAnsi" w:cstheme="minorHAnsi"/>
          <w:b/>
          <w:lang w:val="es-GT"/>
        </w:rPr>
      </w:pPr>
      <w:r>
        <w:rPr>
          <w:rFonts w:asciiTheme="minorHAnsi" w:hAnsiTheme="minorHAnsi" w:cstheme="minorHAnsi"/>
          <w:b/>
          <w:lang w:val="es-GT"/>
        </w:rPr>
        <w:t>Antecedentes</w:t>
      </w:r>
    </w:p>
    <w:p w14:paraId="74F91BC8" w14:textId="1E633EEB" w:rsidR="00381192" w:rsidRPr="00EE3CC4" w:rsidRDefault="00380A64">
      <w:pPr>
        <w:widowControl w:val="0"/>
        <w:spacing w:after="0"/>
        <w:jc w:val="both"/>
        <w:rPr>
          <w:rFonts w:asciiTheme="minorHAnsi" w:hAnsiTheme="minorHAnsi" w:cstheme="minorHAnsi"/>
          <w:lang w:val="es-GT"/>
        </w:rPr>
      </w:pPr>
      <w:r w:rsidRPr="00EE3CC4">
        <w:rPr>
          <w:rFonts w:asciiTheme="minorHAnsi" w:hAnsiTheme="minorHAnsi" w:cstheme="minorHAnsi"/>
          <w:lang w:val="es-GT"/>
        </w:rPr>
        <w:t xml:space="preserve">FHI 360 ejecuta el proyecto </w:t>
      </w:r>
      <w:proofErr w:type="spellStart"/>
      <w:r w:rsidRPr="00EE3CC4">
        <w:rPr>
          <w:rFonts w:asciiTheme="minorHAnsi" w:hAnsiTheme="minorHAnsi" w:cstheme="minorHAnsi"/>
          <w:i/>
          <w:lang w:val="es-GT"/>
        </w:rPr>
        <w:t>Realizing</w:t>
      </w:r>
      <w:proofErr w:type="spellEnd"/>
      <w:r w:rsidRPr="00EE3CC4">
        <w:rPr>
          <w:rFonts w:asciiTheme="minorHAnsi" w:hAnsiTheme="minorHAnsi" w:cstheme="minorHAnsi"/>
          <w:i/>
          <w:lang w:val="es-GT"/>
        </w:rPr>
        <w:t xml:space="preserve"> </w:t>
      </w:r>
      <w:proofErr w:type="spellStart"/>
      <w:r w:rsidRPr="00EE3CC4">
        <w:rPr>
          <w:rFonts w:asciiTheme="minorHAnsi" w:hAnsiTheme="minorHAnsi" w:cstheme="minorHAnsi"/>
          <w:i/>
          <w:lang w:val="es-GT"/>
        </w:rPr>
        <w:t>Equitable</w:t>
      </w:r>
      <w:proofErr w:type="spellEnd"/>
      <w:r w:rsidRPr="00EE3CC4">
        <w:rPr>
          <w:rFonts w:asciiTheme="minorHAnsi" w:hAnsiTheme="minorHAnsi" w:cstheme="minorHAnsi"/>
          <w:i/>
          <w:lang w:val="es-GT"/>
        </w:rPr>
        <w:t xml:space="preserve"> Access, </w:t>
      </w:r>
      <w:proofErr w:type="spellStart"/>
      <w:r w:rsidRPr="00EE3CC4">
        <w:rPr>
          <w:rFonts w:asciiTheme="minorHAnsi" w:hAnsiTheme="minorHAnsi" w:cstheme="minorHAnsi"/>
          <w:i/>
          <w:lang w:val="es-GT"/>
        </w:rPr>
        <w:t>Retention</w:t>
      </w:r>
      <w:proofErr w:type="spellEnd"/>
      <w:r w:rsidRPr="00EE3CC4">
        <w:rPr>
          <w:rFonts w:asciiTheme="minorHAnsi" w:hAnsiTheme="minorHAnsi" w:cstheme="minorHAnsi"/>
          <w:i/>
          <w:lang w:val="es-GT"/>
        </w:rPr>
        <w:t xml:space="preserve"> and </w:t>
      </w:r>
      <w:proofErr w:type="spellStart"/>
      <w:r w:rsidRPr="00EE3CC4">
        <w:rPr>
          <w:rFonts w:asciiTheme="minorHAnsi" w:hAnsiTheme="minorHAnsi" w:cstheme="minorHAnsi"/>
          <w:i/>
          <w:lang w:val="es-GT"/>
        </w:rPr>
        <w:t>Completion</w:t>
      </w:r>
      <w:proofErr w:type="spellEnd"/>
      <w:r w:rsidRPr="00EE3CC4">
        <w:rPr>
          <w:rFonts w:asciiTheme="minorHAnsi" w:hAnsiTheme="minorHAnsi" w:cstheme="minorHAnsi"/>
          <w:i/>
          <w:lang w:val="es-GT"/>
        </w:rPr>
        <w:t xml:space="preserve"> in </w:t>
      </w:r>
      <w:proofErr w:type="spellStart"/>
      <w:r w:rsidRPr="00EE3CC4">
        <w:rPr>
          <w:rFonts w:asciiTheme="minorHAnsi" w:hAnsiTheme="minorHAnsi" w:cstheme="minorHAnsi"/>
          <w:i/>
          <w:lang w:val="es-GT"/>
        </w:rPr>
        <w:t>Higher</w:t>
      </w:r>
      <w:proofErr w:type="spellEnd"/>
      <w:r w:rsidRPr="00EE3CC4">
        <w:rPr>
          <w:rFonts w:asciiTheme="minorHAnsi" w:hAnsiTheme="minorHAnsi" w:cstheme="minorHAnsi"/>
          <w:i/>
          <w:lang w:val="es-GT"/>
        </w:rPr>
        <w:t xml:space="preserve"> </w:t>
      </w:r>
      <w:proofErr w:type="spellStart"/>
      <w:r w:rsidRPr="00EE3CC4">
        <w:rPr>
          <w:rFonts w:asciiTheme="minorHAnsi" w:hAnsiTheme="minorHAnsi" w:cstheme="minorHAnsi"/>
          <w:i/>
          <w:lang w:val="es-GT"/>
        </w:rPr>
        <w:t>Education</w:t>
      </w:r>
      <w:proofErr w:type="spellEnd"/>
      <w:r w:rsidRPr="00EE3CC4">
        <w:rPr>
          <w:rFonts w:asciiTheme="minorHAnsi" w:hAnsiTheme="minorHAnsi" w:cstheme="minorHAnsi"/>
          <w:i/>
          <w:lang w:val="es-GT"/>
        </w:rPr>
        <w:t xml:space="preserve"> </w:t>
      </w:r>
      <w:r w:rsidRPr="00EE3CC4">
        <w:rPr>
          <w:rFonts w:asciiTheme="minorHAnsi" w:hAnsiTheme="minorHAnsi" w:cstheme="minorHAnsi"/>
          <w:lang w:val="es-GT"/>
        </w:rPr>
        <w:t xml:space="preserve">(REACH) </w:t>
      </w:r>
      <w:r w:rsidR="00415315" w:rsidRPr="00EE3CC4">
        <w:rPr>
          <w:rFonts w:asciiTheme="minorHAnsi" w:hAnsiTheme="minorHAnsi" w:cstheme="minorHAnsi"/>
          <w:lang w:val="es-GT"/>
        </w:rPr>
        <w:t xml:space="preserve">financiado por la Agencia de </w:t>
      </w:r>
      <w:r w:rsidRPr="00EE3CC4">
        <w:rPr>
          <w:rFonts w:asciiTheme="minorHAnsi" w:hAnsiTheme="minorHAnsi" w:cstheme="minorHAnsi"/>
          <w:lang w:val="es-GT"/>
        </w:rPr>
        <w:t>los Estados Unidos para el Desarrollo Internacional (USAID)</w:t>
      </w:r>
      <w:r w:rsidR="00E22C38">
        <w:rPr>
          <w:rFonts w:asciiTheme="minorHAnsi" w:hAnsiTheme="minorHAnsi" w:cstheme="minorHAnsi"/>
          <w:lang w:val="es-GT"/>
        </w:rPr>
        <w:t>. Este proyecto conocido</w:t>
      </w:r>
      <w:r w:rsidR="009B2764">
        <w:rPr>
          <w:rFonts w:asciiTheme="minorHAnsi" w:hAnsiTheme="minorHAnsi" w:cstheme="minorHAnsi"/>
          <w:lang w:val="es-GT"/>
        </w:rPr>
        <w:t xml:space="preserve"> en español</w:t>
      </w:r>
      <w:r w:rsidR="00E22C38">
        <w:rPr>
          <w:rFonts w:asciiTheme="minorHAnsi" w:hAnsiTheme="minorHAnsi" w:cstheme="minorHAnsi"/>
          <w:lang w:val="es-GT"/>
        </w:rPr>
        <w:t xml:space="preserve"> </w:t>
      </w:r>
      <w:r w:rsidRPr="00EE3CC4">
        <w:rPr>
          <w:rFonts w:asciiTheme="minorHAnsi" w:hAnsiTheme="minorHAnsi" w:cstheme="minorHAnsi"/>
          <w:lang w:val="es-GT"/>
        </w:rPr>
        <w:t xml:space="preserve">como </w:t>
      </w:r>
      <w:proofErr w:type="gramStart"/>
      <w:r w:rsidRPr="00EE3CC4">
        <w:rPr>
          <w:rFonts w:asciiTheme="minorHAnsi" w:hAnsiTheme="minorHAnsi" w:cstheme="minorHAnsi"/>
          <w:lang w:val="es-GT"/>
        </w:rPr>
        <w:t>ALCANZA,</w:t>
      </w:r>
      <w:proofErr w:type="gramEnd"/>
      <w:r w:rsidRPr="00EE3CC4">
        <w:rPr>
          <w:rFonts w:asciiTheme="minorHAnsi" w:hAnsiTheme="minorHAnsi" w:cstheme="minorHAnsi"/>
          <w:lang w:val="es-GT"/>
        </w:rPr>
        <w:t xml:space="preserve"> </w:t>
      </w:r>
      <w:r w:rsidR="009B2764">
        <w:rPr>
          <w:rFonts w:asciiTheme="minorHAnsi" w:hAnsiTheme="minorHAnsi" w:cstheme="minorHAnsi"/>
          <w:lang w:val="es-GT"/>
        </w:rPr>
        <w:t xml:space="preserve">tiene el </w:t>
      </w:r>
      <w:r w:rsidRPr="00EE3CC4">
        <w:rPr>
          <w:rFonts w:asciiTheme="minorHAnsi" w:hAnsiTheme="minorHAnsi" w:cstheme="minorHAnsi"/>
          <w:lang w:val="es-GT"/>
        </w:rPr>
        <w:t xml:space="preserve">objetivo </w:t>
      </w:r>
      <w:r w:rsidR="009B2764">
        <w:rPr>
          <w:rFonts w:asciiTheme="minorHAnsi" w:hAnsiTheme="minorHAnsi" w:cstheme="minorHAnsi"/>
          <w:lang w:val="es-GT"/>
        </w:rPr>
        <w:t>de</w:t>
      </w:r>
      <w:r w:rsidRPr="00EE3CC4">
        <w:rPr>
          <w:rFonts w:asciiTheme="minorHAnsi" w:hAnsiTheme="minorHAnsi" w:cstheme="minorHAnsi"/>
          <w:lang w:val="es-GT"/>
        </w:rPr>
        <w:t xml:space="preserve"> mejorar el acceso </w:t>
      </w:r>
      <w:r w:rsidR="00415315" w:rsidRPr="00EE3CC4">
        <w:rPr>
          <w:rFonts w:asciiTheme="minorHAnsi" w:hAnsiTheme="minorHAnsi" w:cstheme="minorHAnsi"/>
          <w:lang w:val="es-GT"/>
        </w:rPr>
        <w:t xml:space="preserve">de los jóvenes vulnerables </w:t>
      </w:r>
      <w:r w:rsidRPr="00EE3CC4">
        <w:rPr>
          <w:rFonts w:asciiTheme="minorHAnsi" w:hAnsiTheme="minorHAnsi" w:cstheme="minorHAnsi"/>
          <w:lang w:val="es-GT"/>
        </w:rPr>
        <w:t xml:space="preserve">a la educación superior </w:t>
      </w:r>
      <w:r w:rsidR="00415315" w:rsidRPr="00EE3CC4">
        <w:rPr>
          <w:rFonts w:asciiTheme="minorHAnsi" w:hAnsiTheme="minorHAnsi" w:cstheme="minorHAnsi"/>
          <w:lang w:val="es-GT"/>
        </w:rPr>
        <w:t xml:space="preserve">mediante becas en Guatemala, Honduras y Paraguay. </w:t>
      </w:r>
      <w:r w:rsidR="00EE3CC4" w:rsidRPr="00EE3CC4">
        <w:rPr>
          <w:rFonts w:asciiTheme="minorHAnsi" w:hAnsiTheme="minorHAnsi" w:cstheme="minorHAnsi"/>
          <w:lang w:val="es-GT"/>
        </w:rPr>
        <w:t>ALCAN</w:t>
      </w:r>
      <w:r w:rsidR="00EE3CC4">
        <w:rPr>
          <w:rFonts w:asciiTheme="minorHAnsi" w:hAnsiTheme="minorHAnsi" w:cstheme="minorHAnsi"/>
          <w:lang w:val="es-GT"/>
        </w:rPr>
        <w:t>ZA</w:t>
      </w:r>
      <w:r w:rsidR="00415315" w:rsidRPr="00EE3CC4">
        <w:rPr>
          <w:rFonts w:asciiTheme="minorHAnsi" w:hAnsiTheme="minorHAnsi" w:cstheme="minorHAnsi"/>
          <w:lang w:val="es-GT"/>
        </w:rPr>
        <w:t xml:space="preserve"> refuerza la capacidad de las </w:t>
      </w:r>
      <w:r w:rsidRPr="00EE3CC4">
        <w:rPr>
          <w:rFonts w:asciiTheme="minorHAnsi" w:hAnsiTheme="minorHAnsi" w:cstheme="minorHAnsi"/>
          <w:lang w:val="es-GT"/>
        </w:rPr>
        <w:t xml:space="preserve">instituciones </w:t>
      </w:r>
      <w:r w:rsidR="00415315" w:rsidRPr="00EE3CC4">
        <w:rPr>
          <w:rFonts w:asciiTheme="minorHAnsi" w:hAnsiTheme="minorHAnsi" w:cstheme="minorHAnsi"/>
          <w:lang w:val="es-GT"/>
        </w:rPr>
        <w:t xml:space="preserve">locales de educación superior y de sus socios para proporcionar servicios de apoyo a los estudiantes, de modo que más estudiantes completen su educación y se gradúen. </w:t>
      </w:r>
      <w:r w:rsidR="00EE3CC4">
        <w:rPr>
          <w:rFonts w:asciiTheme="minorHAnsi" w:hAnsiTheme="minorHAnsi" w:cstheme="minorHAnsi"/>
          <w:lang w:val="es-GT"/>
        </w:rPr>
        <w:t>ALCANZA</w:t>
      </w:r>
      <w:r w:rsidR="00415315" w:rsidRPr="00EE3CC4">
        <w:rPr>
          <w:rFonts w:asciiTheme="minorHAnsi" w:hAnsiTheme="minorHAnsi" w:cstheme="minorHAnsi"/>
          <w:lang w:val="es-GT"/>
        </w:rPr>
        <w:t xml:space="preserve"> también fomenta el desarrollo positivo de los jóvenes para que tengan los </w:t>
      </w:r>
      <w:r w:rsidRPr="00EE3CC4">
        <w:rPr>
          <w:rFonts w:asciiTheme="minorHAnsi" w:hAnsiTheme="minorHAnsi" w:cstheme="minorHAnsi"/>
          <w:lang w:val="es-GT"/>
        </w:rPr>
        <w:t xml:space="preserve">activos y la capacidad necesarios para tomar decisiones informadas, influir en el sistema educativo, participar y contribuir a la sociedad. </w:t>
      </w:r>
    </w:p>
    <w:p w14:paraId="5EEA5886" w14:textId="77777777" w:rsidR="00726081" w:rsidRPr="00EE3CC4" w:rsidRDefault="00726081" w:rsidP="0068378C">
      <w:pPr>
        <w:widowControl w:val="0"/>
        <w:spacing w:after="0"/>
        <w:jc w:val="both"/>
        <w:rPr>
          <w:rFonts w:asciiTheme="minorHAnsi" w:hAnsiTheme="minorHAnsi" w:cstheme="minorHAnsi"/>
          <w:lang w:val="es-GT"/>
        </w:rPr>
      </w:pPr>
    </w:p>
    <w:p w14:paraId="13ABBAAD" w14:textId="66478E58" w:rsidR="00381192" w:rsidRPr="00EE3CC4" w:rsidRDefault="00380A64">
      <w:pPr>
        <w:widowControl w:val="0"/>
        <w:spacing w:after="0"/>
        <w:jc w:val="both"/>
        <w:rPr>
          <w:rFonts w:asciiTheme="minorHAnsi" w:hAnsiTheme="minorHAnsi" w:cstheme="minorHAnsi"/>
          <w:lang w:val="es-GT"/>
        </w:rPr>
      </w:pPr>
      <w:r w:rsidRPr="00EE3CC4">
        <w:rPr>
          <w:rFonts w:asciiTheme="minorHAnsi" w:hAnsiTheme="minorHAnsi" w:cstheme="minorHAnsi"/>
          <w:lang w:val="es-GT"/>
        </w:rPr>
        <w:t xml:space="preserve">Actualmente, las </w:t>
      </w:r>
      <w:r w:rsidR="0068378C" w:rsidRPr="00EE3CC4">
        <w:rPr>
          <w:rFonts w:asciiTheme="minorHAnsi" w:hAnsiTheme="minorHAnsi" w:cstheme="minorHAnsi"/>
          <w:lang w:val="es-GT"/>
        </w:rPr>
        <w:t xml:space="preserve">áreas de intervención de </w:t>
      </w:r>
      <w:r w:rsidR="00EE3CC4">
        <w:rPr>
          <w:rFonts w:asciiTheme="minorHAnsi" w:hAnsiTheme="minorHAnsi" w:cstheme="minorHAnsi"/>
          <w:lang w:val="es-GT"/>
        </w:rPr>
        <w:t>ALCANZA</w:t>
      </w:r>
      <w:r w:rsidRPr="00EE3CC4">
        <w:rPr>
          <w:rFonts w:asciiTheme="minorHAnsi" w:hAnsiTheme="minorHAnsi" w:cstheme="minorHAnsi"/>
          <w:lang w:val="es-GT"/>
        </w:rPr>
        <w:t xml:space="preserve"> incluyen </w:t>
      </w:r>
      <w:r w:rsidR="0068378C" w:rsidRPr="00EE3CC4">
        <w:rPr>
          <w:rFonts w:asciiTheme="minorHAnsi" w:hAnsiTheme="minorHAnsi" w:cstheme="minorHAnsi"/>
          <w:lang w:val="es-GT"/>
        </w:rPr>
        <w:t>el Departamento de Guatemala y departamentos del Altiplano Occidental de Guatemala (Quetzaltenango, Quiché, San Marcos, Totonicapán y Sololá), lugares estratégicos en departamentos de Honduras (Comayagua, Cortés, Francisco Morazán, Santa Bárbara, Yoro), el Distrito Capital, el departamento Central, Itapúa y la región noreste de Paraguay.</w:t>
      </w:r>
    </w:p>
    <w:p w14:paraId="20022AFD" w14:textId="77777777" w:rsidR="0068378C" w:rsidRPr="00EE3CC4" w:rsidRDefault="0068378C" w:rsidP="0068378C">
      <w:pPr>
        <w:widowControl w:val="0"/>
        <w:spacing w:after="0"/>
        <w:jc w:val="both"/>
        <w:rPr>
          <w:rFonts w:asciiTheme="minorHAnsi" w:hAnsiTheme="minorHAnsi" w:cstheme="minorHAnsi"/>
          <w:lang w:val="es-GT"/>
        </w:rPr>
      </w:pPr>
    </w:p>
    <w:p w14:paraId="3E252B6E" w14:textId="6B10EB21" w:rsidR="00381192" w:rsidRDefault="00380A64">
      <w:pPr>
        <w:widowControl w:val="0"/>
        <w:spacing w:after="0"/>
        <w:jc w:val="both"/>
        <w:rPr>
          <w:rFonts w:asciiTheme="minorHAnsi" w:eastAsia="Noto Sans" w:hAnsiTheme="minorHAnsi" w:cstheme="minorHAnsi"/>
          <w:lang w:val="es-419"/>
        </w:rPr>
      </w:pPr>
      <w:r w:rsidRPr="00EE3CC4">
        <w:rPr>
          <w:rFonts w:asciiTheme="minorHAnsi" w:hAnsiTheme="minorHAnsi" w:cstheme="minorHAnsi"/>
          <w:lang w:val="es-GT"/>
        </w:rPr>
        <w:t xml:space="preserve">Para abordar los retos a los que se enfrentan los jóvenes de la región, FHI 360 colabora con un consorcio de socios locales con los que implementa una estrategia contextualmente relevante y centrada en los jóvenes. </w:t>
      </w:r>
      <w:r w:rsidRPr="0057018D">
        <w:rPr>
          <w:rFonts w:asciiTheme="minorHAnsi" w:hAnsiTheme="minorHAnsi" w:cstheme="minorHAnsi"/>
          <w:lang w:val="es-419"/>
        </w:rPr>
        <w:t xml:space="preserve">En Guatemala y Honduras, </w:t>
      </w:r>
      <w:r w:rsidR="00EE3CC4">
        <w:rPr>
          <w:rFonts w:asciiTheme="minorHAnsi" w:hAnsiTheme="minorHAnsi" w:cstheme="minorHAnsi"/>
          <w:lang w:val="es-419"/>
        </w:rPr>
        <w:t>ALCANZA</w:t>
      </w:r>
      <w:r w:rsidR="00415315" w:rsidRPr="0057018D">
        <w:rPr>
          <w:rFonts w:asciiTheme="minorHAnsi" w:hAnsiTheme="minorHAnsi" w:cstheme="minorHAnsi"/>
          <w:lang w:val="es-419"/>
        </w:rPr>
        <w:t xml:space="preserve"> </w:t>
      </w:r>
      <w:r w:rsidRPr="0057018D">
        <w:rPr>
          <w:rFonts w:asciiTheme="minorHAnsi" w:hAnsiTheme="minorHAnsi" w:cstheme="minorHAnsi"/>
          <w:lang w:val="es-419"/>
        </w:rPr>
        <w:t xml:space="preserve">trabaja con el Centro Universitario Tecnológico de Honduras de la Universidad Tecnológica Centroamericana (CEUTEC/UNITEC), la Universidad Mesoamericana (UMES), la Universidad Tecnológica de Honduras (UTH) y la Universidad del Valle de Guatemala (UVG). En Paraguay, </w:t>
      </w:r>
      <w:r w:rsidR="00EE3CC4">
        <w:rPr>
          <w:rFonts w:asciiTheme="minorHAnsi" w:hAnsiTheme="minorHAnsi" w:cstheme="minorHAnsi"/>
          <w:lang w:val="es-419"/>
        </w:rPr>
        <w:t>ALCANZA</w:t>
      </w:r>
      <w:r w:rsidR="00415315" w:rsidRPr="0057018D">
        <w:rPr>
          <w:rFonts w:asciiTheme="minorHAnsi" w:hAnsiTheme="minorHAnsi" w:cstheme="minorHAnsi"/>
          <w:lang w:val="es-419"/>
        </w:rPr>
        <w:t xml:space="preserve"> trabaja con </w:t>
      </w:r>
      <w:r w:rsidRPr="0057018D">
        <w:rPr>
          <w:rFonts w:asciiTheme="minorHAnsi" w:hAnsiTheme="minorHAnsi" w:cstheme="minorHAnsi"/>
          <w:lang w:val="es-419"/>
        </w:rPr>
        <w:t xml:space="preserve">la Fundación Paraguaya (FP) </w:t>
      </w:r>
      <w:r w:rsidR="00415315" w:rsidRPr="0057018D">
        <w:rPr>
          <w:rFonts w:asciiTheme="minorHAnsi" w:hAnsiTheme="minorHAnsi" w:cstheme="minorHAnsi"/>
          <w:lang w:val="es-419"/>
        </w:rPr>
        <w:t xml:space="preserve">para facilitar </w:t>
      </w:r>
      <w:r w:rsidRPr="0057018D">
        <w:rPr>
          <w:rFonts w:asciiTheme="minorHAnsi" w:hAnsiTheme="minorHAnsi" w:cstheme="minorHAnsi"/>
          <w:lang w:val="es-419"/>
        </w:rPr>
        <w:t xml:space="preserve">el trabajo con </w:t>
      </w:r>
      <w:r w:rsidR="00415315" w:rsidRPr="0057018D">
        <w:rPr>
          <w:rFonts w:asciiTheme="minorHAnsi" w:hAnsiTheme="minorHAnsi" w:cstheme="minorHAnsi"/>
          <w:lang w:val="es-419"/>
        </w:rPr>
        <w:t>las IES locales</w:t>
      </w:r>
      <w:r w:rsidRPr="0057018D">
        <w:rPr>
          <w:rFonts w:asciiTheme="minorHAnsi" w:hAnsiTheme="minorHAnsi" w:cstheme="minorHAnsi"/>
          <w:lang w:val="es-419"/>
        </w:rPr>
        <w:t xml:space="preserve">, incluyendo la Escuela Integral Gastronómica </w:t>
      </w:r>
      <w:proofErr w:type="spellStart"/>
      <w:r w:rsidRPr="0057018D">
        <w:rPr>
          <w:rFonts w:asciiTheme="minorHAnsi" w:hAnsiTheme="minorHAnsi" w:cstheme="minorHAnsi"/>
          <w:lang w:val="es-419"/>
        </w:rPr>
        <w:t>O'Hara</w:t>
      </w:r>
      <w:proofErr w:type="spellEnd"/>
      <w:r w:rsidRPr="0057018D">
        <w:rPr>
          <w:rFonts w:asciiTheme="minorHAnsi" w:hAnsiTheme="minorHAnsi" w:cstheme="minorHAnsi"/>
          <w:lang w:val="es-419"/>
        </w:rPr>
        <w:t xml:space="preserve">, el Instituto de Formación Profesional </w:t>
      </w:r>
      <w:proofErr w:type="spellStart"/>
      <w:r w:rsidRPr="0057018D">
        <w:rPr>
          <w:rFonts w:asciiTheme="minorHAnsi" w:hAnsiTheme="minorHAnsi" w:cstheme="minorHAnsi"/>
          <w:lang w:val="es-419"/>
        </w:rPr>
        <w:t>Kolping</w:t>
      </w:r>
      <w:proofErr w:type="spellEnd"/>
      <w:r w:rsidRPr="0057018D">
        <w:rPr>
          <w:rFonts w:asciiTheme="minorHAnsi" w:hAnsiTheme="minorHAnsi" w:cstheme="minorHAnsi"/>
          <w:lang w:val="es-419"/>
        </w:rPr>
        <w:t xml:space="preserve">, el Instituto </w:t>
      </w:r>
      <w:r w:rsidRPr="0057018D">
        <w:rPr>
          <w:rFonts w:asciiTheme="minorHAnsi" w:eastAsia="Noto Sans" w:hAnsiTheme="minorHAnsi" w:cstheme="minorHAnsi"/>
          <w:lang w:val="es-419"/>
        </w:rPr>
        <w:t xml:space="preserve">Técnico Superior de Desarrollo Sustentable, el Servicio Nacional de Promoción Profesional (SNPP) y la Universidad Autónoma de Encarnación (UNAE).  </w:t>
      </w:r>
    </w:p>
    <w:p w14:paraId="14C604FF" w14:textId="77777777" w:rsidR="0068378C" w:rsidRPr="0057018D" w:rsidRDefault="0068378C" w:rsidP="0068378C">
      <w:pPr>
        <w:widowControl w:val="0"/>
        <w:spacing w:after="0"/>
        <w:jc w:val="both"/>
        <w:rPr>
          <w:rFonts w:asciiTheme="minorHAnsi" w:eastAsia="Noto Sans" w:hAnsiTheme="minorHAnsi" w:cstheme="minorHAnsi"/>
          <w:lang w:val="es-419"/>
        </w:rPr>
      </w:pPr>
    </w:p>
    <w:p w14:paraId="32FFF7B9" w14:textId="587D69D8" w:rsidR="00381192" w:rsidRPr="00EE3CC4" w:rsidRDefault="0068378C">
      <w:pPr>
        <w:widowControl w:val="0"/>
        <w:spacing w:after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lastRenderedPageBreak/>
        <w:t xml:space="preserve">El proyecto </w:t>
      </w:r>
      <w:r w:rsidR="00EE3CC4">
        <w:rPr>
          <w:rFonts w:asciiTheme="minorHAnsi" w:eastAsia="Noto Sans" w:hAnsiTheme="minorHAnsi" w:cstheme="minorHAnsi"/>
          <w:lang w:val="es-GT"/>
        </w:rPr>
        <w:t>ALCANZA</w:t>
      </w:r>
      <w:r w:rsidR="00380A64"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="00726081" w:rsidRPr="00EE3CC4">
        <w:rPr>
          <w:rFonts w:asciiTheme="minorHAnsi" w:eastAsia="Noto Sans" w:hAnsiTheme="minorHAnsi" w:cstheme="minorHAnsi"/>
          <w:lang w:val="es-GT"/>
        </w:rPr>
        <w:t>pretende alcanzar los siguientes resultados</w:t>
      </w:r>
      <w:r w:rsidRPr="00EE3CC4">
        <w:rPr>
          <w:rFonts w:asciiTheme="minorHAnsi" w:eastAsia="Noto Sans" w:hAnsiTheme="minorHAnsi" w:cstheme="minorHAnsi"/>
          <w:lang w:val="es-GT"/>
        </w:rPr>
        <w:t>:</w:t>
      </w:r>
    </w:p>
    <w:p w14:paraId="20CF491A" w14:textId="77777777" w:rsidR="00381192" w:rsidRPr="00EE3CC4" w:rsidRDefault="00380A64">
      <w:pPr>
        <w:pStyle w:val="ListParagraph"/>
        <w:widowControl w:val="0"/>
        <w:numPr>
          <w:ilvl w:val="0"/>
          <w:numId w:val="13"/>
        </w:numPr>
        <w:spacing w:after="0" w:line="240" w:lineRule="auto"/>
        <w:jc w:val="both"/>
        <w:rPr>
          <w:rFonts w:eastAsia="Noto Sans" w:cstheme="minorHAnsi"/>
          <w:sz w:val="24"/>
          <w:szCs w:val="24"/>
          <w:lang w:val="es-GT"/>
        </w:rPr>
      </w:pPr>
      <w:r w:rsidRPr="00EE3CC4">
        <w:rPr>
          <w:rFonts w:eastAsia="Noto Sans" w:cstheme="minorHAnsi"/>
          <w:sz w:val="24"/>
          <w:szCs w:val="24"/>
          <w:lang w:val="es-GT"/>
        </w:rPr>
        <w:t xml:space="preserve">Resultado </w:t>
      </w:r>
      <w:r w:rsidR="0068378C" w:rsidRPr="00EE3CC4">
        <w:rPr>
          <w:rFonts w:eastAsia="Noto Sans" w:cstheme="minorHAnsi"/>
          <w:sz w:val="24"/>
          <w:szCs w:val="24"/>
          <w:lang w:val="es-GT"/>
        </w:rPr>
        <w:t>1: Acceso más amplio, equitativo e inclusivo de los jóvenes vulnerables a una educación superior pertinente.</w:t>
      </w:r>
    </w:p>
    <w:p w14:paraId="4B343C91" w14:textId="77777777" w:rsidR="00381192" w:rsidRPr="00EE3CC4" w:rsidRDefault="00380A6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Noto Sans" w:cstheme="minorHAnsi"/>
          <w:sz w:val="24"/>
          <w:szCs w:val="24"/>
          <w:lang w:val="es-GT"/>
        </w:rPr>
      </w:pPr>
      <w:r w:rsidRPr="00EE3CC4">
        <w:rPr>
          <w:rFonts w:eastAsia="Noto Sans" w:cstheme="minorHAnsi"/>
          <w:sz w:val="24"/>
          <w:szCs w:val="24"/>
          <w:lang w:val="es-GT"/>
        </w:rPr>
        <w:t xml:space="preserve">Resultado </w:t>
      </w:r>
      <w:r w:rsidR="0068378C" w:rsidRPr="00EE3CC4">
        <w:rPr>
          <w:rFonts w:eastAsia="Noto Sans" w:cstheme="minorHAnsi"/>
          <w:sz w:val="24"/>
          <w:szCs w:val="24"/>
          <w:lang w:val="es-GT"/>
        </w:rPr>
        <w:t xml:space="preserve">2: Aumento de la permanencia y finalización de los jóvenes vulnerables en la educación superior (con sistemas de alerta y servicios de apoyo de calidad). </w:t>
      </w:r>
    </w:p>
    <w:p w14:paraId="2E046383" w14:textId="77777777" w:rsidR="00381192" w:rsidRPr="00EE3CC4" w:rsidRDefault="00380A6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Noto Sans" w:cstheme="minorHAnsi"/>
          <w:sz w:val="24"/>
          <w:szCs w:val="24"/>
          <w:lang w:val="es-GT"/>
        </w:rPr>
      </w:pPr>
      <w:r w:rsidRPr="00EE3CC4">
        <w:rPr>
          <w:rFonts w:eastAsia="Noto Sans" w:cstheme="minorHAnsi"/>
          <w:sz w:val="24"/>
          <w:szCs w:val="24"/>
          <w:lang w:val="es-GT"/>
        </w:rPr>
        <w:t xml:space="preserve">Resultado </w:t>
      </w:r>
      <w:r w:rsidR="0068378C" w:rsidRPr="00EE3CC4">
        <w:rPr>
          <w:rFonts w:eastAsia="Noto Sans" w:cstheme="minorHAnsi"/>
          <w:sz w:val="24"/>
          <w:szCs w:val="24"/>
          <w:lang w:val="es-GT"/>
        </w:rPr>
        <w:t xml:space="preserve">3: Mayor acceso de los </w:t>
      </w:r>
      <w:r w:rsidR="00174AA9" w:rsidRPr="00EE3CC4">
        <w:rPr>
          <w:rFonts w:eastAsia="Noto Sans" w:cstheme="minorHAnsi"/>
          <w:sz w:val="24"/>
          <w:szCs w:val="24"/>
          <w:lang w:val="es-GT"/>
        </w:rPr>
        <w:t xml:space="preserve">jóvenes vulnerables </w:t>
      </w:r>
      <w:r w:rsidR="0068378C" w:rsidRPr="00EE3CC4">
        <w:rPr>
          <w:rFonts w:eastAsia="Noto Sans" w:cstheme="minorHAnsi"/>
          <w:sz w:val="24"/>
          <w:szCs w:val="24"/>
          <w:lang w:val="es-GT"/>
        </w:rPr>
        <w:t>a servicios sostenibles de apoyo financiero</w:t>
      </w:r>
    </w:p>
    <w:p w14:paraId="796A7473" w14:textId="77777777" w:rsidR="00381192" w:rsidRPr="00EE3CC4" w:rsidRDefault="00380A6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Noto Sans" w:cstheme="minorHAnsi"/>
          <w:sz w:val="24"/>
          <w:szCs w:val="24"/>
          <w:lang w:val="es-GT"/>
        </w:rPr>
      </w:pPr>
      <w:r w:rsidRPr="00EE3CC4">
        <w:rPr>
          <w:rFonts w:eastAsia="Noto Sans" w:cstheme="minorHAnsi"/>
          <w:sz w:val="24"/>
          <w:szCs w:val="24"/>
          <w:lang w:val="es-GT"/>
        </w:rPr>
        <w:t xml:space="preserve">Resultado </w:t>
      </w:r>
      <w:r w:rsidR="0068378C" w:rsidRPr="00EE3CC4">
        <w:rPr>
          <w:rFonts w:eastAsia="Noto Sans" w:cstheme="minorHAnsi"/>
          <w:sz w:val="24"/>
          <w:szCs w:val="24"/>
          <w:lang w:val="es-GT"/>
        </w:rPr>
        <w:t xml:space="preserve">4: Mayor capacidad para generar, compartir y actuar sobre enfoques e innovaciones en el aprendizaje.   </w:t>
      </w:r>
    </w:p>
    <w:p w14:paraId="072AF422" w14:textId="77777777" w:rsidR="0068378C" w:rsidRPr="00EE3CC4" w:rsidRDefault="0068378C" w:rsidP="0068378C">
      <w:pPr>
        <w:widowControl w:val="0"/>
        <w:spacing w:after="0"/>
        <w:jc w:val="both"/>
        <w:rPr>
          <w:rFonts w:asciiTheme="minorHAnsi" w:hAnsiTheme="minorHAnsi" w:cstheme="minorHAnsi"/>
          <w:lang w:val="es-GT"/>
        </w:rPr>
      </w:pPr>
      <w:r w:rsidRPr="00EE3CC4">
        <w:rPr>
          <w:rFonts w:asciiTheme="minorHAnsi" w:hAnsiTheme="minorHAnsi" w:cstheme="minorHAnsi"/>
          <w:lang w:val="es-GT"/>
        </w:rPr>
        <w:t xml:space="preserve"> </w:t>
      </w:r>
    </w:p>
    <w:p w14:paraId="04025425" w14:textId="112EB217" w:rsidR="00381192" w:rsidRPr="00EE3CC4" w:rsidRDefault="00380A64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La </w:t>
      </w:r>
      <w:r w:rsidRPr="00EE3CC4">
        <w:rPr>
          <w:rFonts w:asciiTheme="minorHAnsi" w:eastAsia="Noto Sans" w:hAnsiTheme="minorHAnsi" w:cstheme="minorHAnsi"/>
          <w:i/>
          <w:lang w:val="es-GT"/>
        </w:rPr>
        <w:t xml:space="preserve">Consultoría para el Desarrollo de Competencias de </w:t>
      </w:r>
      <w:r w:rsidR="00174AA9" w:rsidRPr="00EE3CC4">
        <w:rPr>
          <w:rFonts w:asciiTheme="minorHAnsi" w:eastAsia="Noto Sans" w:hAnsiTheme="minorHAnsi" w:cstheme="minorHAnsi"/>
          <w:i/>
          <w:lang w:val="es-GT"/>
        </w:rPr>
        <w:t xml:space="preserve">Apoyo Socioemocional </w:t>
      </w:r>
      <w:r w:rsidRPr="00EE3CC4">
        <w:rPr>
          <w:rFonts w:asciiTheme="minorHAnsi" w:eastAsia="Noto Sans" w:hAnsiTheme="minorHAnsi" w:cstheme="minorHAnsi"/>
          <w:i/>
          <w:lang w:val="es-GT"/>
        </w:rPr>
        <w:t xml:space="preserve">con Educadores </w:t>
      </w:r>
      <w:r w:rsidRPr="00EE3CC4">
        <w:rPr>
          <w:rFonts w:asciiTheme="minorHAnsi" w:eastAsia="Noto Sans" w:hAnsiTheme="minorHAnsi" w:cstheme="minorHAnsi"/>
          <w:lang w:val="es-GT"/>
        </w:rPr>
        <w:t xml:space="preserve">se enfoca en ofrecer una solución relevante, inclusiva e innovadora que, a través del fortalecimiento de capacidades de los educadores que trabajan con los participantes de </w:t>
      </w:r>
      <w:r w:rsidR="00EE3CC4">
        <w:rPr>
          <w:rFonts w:asciiTheme="minorHAnsi" w:eastAsia="Noto Sans" w:hAnsiTheme="minorHAnsi" w:cstheme="minorHAnsi"/>
          <w:lang w:val="es-GT"/>
        </w:rPr>
        <w:t>ALCANZA</w:t>
      </w:r>
      <w:r w:rsidRPr="00EE3CC4">
        <w:rPr>
          <w:rFonts w:asciiTheme="minorHAnsi" w:eastAsia="Noto Sans" w:hAnsiTheme="minorHAnsi" w:cstheme="minorHAnsi"/>
          <w:lang w:val="es-GT"/>
        </w:rPr>
        <w:t xml:space="preserve">, atienda las necesidades de salud mental de los jóvenes </w:t>
      </w:r>
      <w:r w:rsidR="00B81E9E" w:rsidRPr="00EE3CC4">
        <w:rPr>
          <w:rFonts w:asciiTheme="minorHAnsi" w:eastAsia="Noto Sans" w:hAnsiTheme="minorHAnsi" w:cstheme="minorHAnsi"/>
          <w:lang w:val="es-GT"/>
        </w:rPr>
        <w:t xml:space="preserve">que asisten a las instituciones socias </w:t>
      </w:r>
      <w:r w:rsidRPr="00EE3CC4">
        <w:rPr>
          <w:rFonts w:asciiTheme="minorHAnsi" w:eastAsia="Noto Sans" w:hAnsiTheme="minorHAnsi" w:cstheme="minorHAnsi"/>
          <w:lang w:val="es-GT"/>
        </w:rPr>
        <w:t>en Guatemala, Honduras y Paraguay. Esto requiere el diseño, desarrollo e implementación de un programa corto e intensivo de fortalecimiento de habilidades en salud mental dirigido a educadores, tutores, mentores, coordinadores y entrenadores pedagógicos en IES, gestores de programas de becas y profesionales que trabajan con jóvenes participantes en el proyecto. La consultoría desarrollará un curso que ayude a los educadores</w:t>
      </w:r>
      <w:bookmarkStart w:id="2" w:name="_Hlk168621428"/>
      <w:r w:rsidRPr="00EE3CC4">
        <w:rPr>
          <w:rFonts w:asciiTheme="minorHAnsi" w:eastAsia="Noto Sans" w:hAnsiTheme="minorHAnsi" w:cstheme="minorHAnsi"/>
          <w:lang w:val="es-GT"/>
        </w:rPr>
        <w:t xml:space="preserve"> a desarrollar y adquirir las habilidades, conocimientos y competencias específicas para brindar apoyo socioemocional a estudiantes con diferentes perfiles de vulnerabilidad, generar espacios que promuevan el bienestar de los estudiantes, identificar casos que requieran apoyo profesional y </w:t>
      </w:r>
      <w:r w:rsidR="00C5081D">
        <w:rPr>
          <w:rFonts w:asciiTheme="minorHAnsi" w:eastAsia="Noto Sans" w:hAnsiTheme="minorHAnsi" w:cstheme="minorHAnsi"/>
          <w:lang w:val="es-GT"/>
        </w:rPr>
        <w:t xml:space="preserve">a desarrollar el </w:t>
      </w:r>
      <w:r w:rsidR="00174AA9" w:rsidRPr="00EE3CC4">
        <w:rPr>
          <w:rFonts w:asciiTheme="minorHAnsi" w:eastAsia="Noto Sans" w:hAnsiTheme="minorHAnsi" w:cstheme="minorHAnsi"/>
          <w:lang w:val="es-GT"/>
        </w:rPr>
        <w:t xml:space="preserve">autocuidado </w:t>
      </w:r>
      <w:r w:rsidRPr="00EE3CC4">
        <w:rPr>
          <w:rFonts w:asciiTheme="minorHAnsi" w:eastAsia="Noto Sans" w:hAnsiTheme="minorHAnsi" w:cstheme="minorHAnsi"/>
          <w:lang w:val="es-GT"/>
        </w:rPr>
        <w:t xml:space="preserve">para el bienestar mental y emocional. </w:t>
      </w:r>
      <w:bookmarkEnd w:id="2"/>
    </w:p>
    <w:p w14:paraId="63404784" w14:textId="77777777" w:rsidR="00E35308" w:rsidRPr="00EE3CC4" w:rsidRDefault="00E35308" w:rsidP="00E35308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6862C65D" w14:textId="5AFD086B" w:rsidR="00381192" w:rsidRPr="00EE3CC4" w:rsidRDefault="00380A64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>Los educadores</w:t>
      </w:r>
      <w:r w:rsidR="00174AA9" w:rsidRPr="00EE3CC4">
        <w:rPr>
          <w:rFonts w:asciiTheme="minorHAnsi" w:eastAsia="Noto Sans" w:hAnsiTheme="minorHAnsi" w:cstheme="minorHAnsi"/>
          <w:lang w:val="es-GT"/>
        </w:rPr>
        <w:t xml:space="preserve">, incluyendo </w:t>
      </w:r>
      <w:r w:rsidRPr="00EE3CC4">
        <w:rPr>
          <w:rFonts w:asciiTheme="minorHAnsi" w:eastAsia="Noto Sans" w:hAnsiTheme="minorHAnsi" w:cstheme="minorHAnsi"/>
          <w:lang w:val="es-GT"/>
        </w:rPr>
        <w:t xml:space="preserve">maestros, profesores, tutores, mentores, entrenadores, coordinadores de estudio y personal universitario que trabajan con los participantes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de </w:t>
      </w:r>
      <w:r w:rsidR="00EE3CC4">
        <w:rPr>
          <w:rFonts w:asciiTheme="minorHAnsi" w:eastAsia="Noto Sans" w:hAnsiTheme="minorHAnsi" w:cstheme="minorHAnsi"/>
          <w:lang w:val="es-GT"/>
        </w:rPr>
        <w:t>ALCANZA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Pr="00EE3CC4">
        <w:rPr>
          <w:rFonts w:asciiTheme="minorHAnsi" w:eastAsia="Noto Sans" w:hAnsiTheme="minorHAnsi" w:cstheme="minorHAnsi"/>
          <w:lang w:val="es-GT"/>
        </w:rPr>
        <w:t xml:space="preserve">han identificado que los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jóvenes vulnerables </w:t>
      </w:r>
      <w:r w:rsidRPr="00EE3CC4">
        <w:rPr>
          <w:rFonts w:asciiTheme="minorHAnsi" w:eastAsia="Noto Sans" w:hAnsiTheme="minorHAnsi" w:cstheme="minorHAnsi"/>
          <w:lang w:val="es-GT"/>
        </w:rPr>
        <w:t>enfrentan retos como dificultad para adaptarse al entorno académico, falta de una red de apoyo familiar o social, problemas financieros, pérdida de fuentes de ingreso, bajo autoconcepto y autoestima, manejo inadecuado de expectativas y frustraciones, complicaciones para equilibrar la vida académica con las responsabilidades familiares, brechas de aprendizaje y habilidades que afectan su rendimiento académico, violencia, duelo, entre otros retos a nivel personal y social. Los educadores de las IES locales de Guatemala, Honduras y Paraguay han tenido que lidiar con estudiantes que enfrentan crisis críticas, a veces con limitadas herramientas de salud mental y con retos que exceden la capacidad institucional para ofrecer apoyo oportuno en bienestar mental y emocional.</w:t>
      </w:r>
    </w:p>
    <w:p w14:paraId="2CA335A9" w14:textId="0FEC566F" w:rsidR="00FA7253" w:rsidRDefault="00FA7253">
      <w:pPr>
        <w:spacing w:after="0"/>
        <w:rPr>
          <w:rFonts w:asciiTheme="minorHAnsi" w:eastAsia="Noto Sans" w:hAnsiTheme="minorHAnsi" w:cstheme="minorHAnsi"/>
          <w:lang w:val="es-GT"/>
        </w:rPr>
      </w:pPr>
    </w:p>
    <w:p w14:paraId="3060BD18" w14:textId="50FA47D9" w:rsidR="00381192" w:rsidRPr="00EE3CC4" w:rsidRDefault="00380A64">
      <w:pPr>
        <w:widowControl w:val="0"/>
        <w:spacing w:after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>Considerando este contexto</w:t>
      </w:r>
      <w:r w:rsidR="000268E6" w:rsidRPr="00EE3CC4">
        <w:rPr>
          <w:rFonts w:asciiTheme="minorHAnsi" w:eastAsia="Noto Sans" w:hAnsiTheme="minorHAnsi" w:cstheme="minorHAnsi"/>
          <w:lang w:val="es-GT"/>
        </w:rPr>
        <w:t>,</w:t>
      </w:r>
      <w:r w:rsidRPr="00EE3CC4">
        <w:rPr>
          <w:rFonts w:asciiTheme="minorHAnsi" w:eastAsia="Noto Sans" w:hAnsiTheme="minorHAnsi" w:cstheme="minorHAnsi"/>
          <w:lang w:val="es-GT"/>
        </w:rPr>
        <w:t xml:space="preserve"> la </w:t>
      </w:r>
      <w:r w:rsidRPr="00EE3CC4">
        <w:rPr>
          <w:rFonts w:asciiTheme="minorHAnsi" w:eastAsia="Noto Sans" w:hAnsiTheme="minorHAnsi" w:cstheme="minorHAnsi"/>
          <w:i/>
          <w:lang w:val="es-GT"/>
        </w:rPr>
        <w:t xml:space="preserve">Consultoría para el Desarrollo de Competencias </w:t>
      </w:r>
      <w:r w:rsidR="00174AA9" w:rsidRPr="00EE3CC4">
        <w:rPr>
          <w:rFonts w:asciiTheme="minorHAnsi" w:eastAsia="Noto Sans" w:hAnsiTheme="minorHAnsi" w:cstheme="minorHAnsi"/>
          <w:i/>
          <w:lang w:val="es-GT"/>
        </w:rPr>
        <w:t xml:space="preserve">Socioemocionales </w:t>
      </w:r>
      <w:r w:rsidRPr="00EE3CC4">
        <w:rPr>
          <w:rFonts w:asciiTheme="minorHAnsi" w:eastAsia="Noto Sans" w:hAnsiTheme="minorHAnsi" w:cstheme="minorHAnsi"/>
          <w:i/>
          <w:lang w:val="es-GT"/>
        </w:rPr>
        <w:t xml:space="preserve">con Educadores </w:t>
      </w:r>
      <w:r w:rsidRPr="00EE3CC4">
        <w:rPr>
          <w:rFonts w:asciiTheme="minorHAnsi" w:eastAsia="Noto Sans" w:hAnsiTheme="minorHAnsi" w:cstheme="minorHAnsi"/>
          <w:lang w:val="es-GT"/>
        </w:rPr>
        <w:t>desarrollará e implementará un programa corto e intensivo dirigido a los educadores</w:t>
      </w:r>
      <w:r w:rsidRPr="0057018D">
        <w:rPr>
          <w:rStyle w:val="FootnoteReference"/>
          <w:rFonts w:asciiTheme="minorHAnsi" w:eastAsia="Noto Sans" w:hAnsiTheme="minorHAnsi" w:cstheme="minorHAnsi"/>
          <w:lang w:val="es-419"/>
        </w:rPr>
        <w:footnoteReference w:id="2"/>
      </w:r>
      <w:r w:rsidR="00726081" w:rsidRPr="00EE3CC4">
        <w:rPr>
          <w:rFonts w:asciiTheme="minorHAnsi" w:eastAsia="Noto Sans" w:hAnsiTheme="minorHAnsi" w:cstheme="minorHAnsi"/>
          <w:lang w:val="es-GT"/>
        </w:rPr>
        <w:t xml:space="preserve"> del Proyecto </w:t>
      </w:r>
      <w:r w:rsidR="00EE3CC4">
        <w:rPr>
          <w:rFonts w:asciiTheme="minorHAnsi" w:eastAsia="Noto Sans" w:hAnsiTheme="minorHAnsi" w:cstheme="minorHAnsi"/>
          <w:lang w:val="es-GT"/>
        </w:rPr>
        <w:t>ALCANZA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Pr="00EE3CC4">
        <w:rPr>
          <w:rFonts w:asciiTheme="minorHAnsi" w:eastAsia="Noto Sans" w:hAnsiTheme="minorHAnsi" w:cstheme="minorHAnsi"/>
          <w:lang w:val="es-GT"/>
        </w:rPr>
        <w:t xml:space="preserve">para proporcionarles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las </w:t>
      </w:r>
      <w:r w:rsidRPr="00EE3CC4">
        <w:rPr>
          <w:rFonts w:asciiTheme="minorHAnsi" w:eastAsia="Noto Sans" w:hAnsiTheme="minorHAnsi" w:cstheme="minorHAnsi"/>
          <w:lang w:val="es-GT"/>
        </w:rPr>
        <w:t xml:space="preserve">herramientas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que les permitan </w:t>
      </w:r>
      <w:r w:rsidRPr="00EE3CC4">
        <w:rPr>
          <w:rFonts w:asciiTheme="minorHAnsi" w:eastAsia="Noto Sans" w:hAnsiTheme="minorHAnsi" w:cstheme="minorHAnsi"/>
          <w:lang w:val="es-GT"/>
        </w:rPr>
        <w:lastRenderedPageBreak/>
        <w:t xml:space="preserve">brindar apoyo socioemocional a estudiantes con diferentes perfiles de vulnerabilidad, ofrecer espacios inclusivos que promuevan el bienestar, identificar necesidades de apoyo profesional y mantener su propio bienestar mental y emocional. </w:t>
      </w:r>
    </w:p>
    <w:p w14:paraId="4D8E2F58" w14:textId="77777777" w:rsidR="006E7D69" w:rsidRPr="00EE3CC4" w:rsidRDefault="006E7D69" w:rsidP="006E7D69">
      <w:pPr>
        <w:widowControl w:val="0"/>
        <w:spacing w:after="0"/>
        <w:jc w:val="both"/>
        <w:rPr>
          <w:rFonts w:asciiTheme="minorHAnsi" w:eastAsia="Noto Sans" w:hAnsiTheme="minorHAnsi" w:cstheme="minorHAnsi"/>
          <w:lang w:val="es-GT"/>
        </w:rPr>
      </w:pPr>
    </w:p>
    <w:p w14:paraId="2128B087" w14:textId="77777777" w:rsidR="00381192" w:rsidRPr="00EE3CC4" w:rsidRDefault="00380A64">
      <w:pPr>
        <w:widowControl w:val="0"/>
        <w:spacing w:after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hAnsiTheme="minorHAnsi" w:cstheme="minorHAnsi"/>
          <w:b/>
          <w:bCs/>
          <w:lang w:val="es-GT"/>
        </w:rPr>
        <w:t>Período de ejecución</w:t>
      </w:r>
    </w:p>
    <w:p w14:paraId="31090243" w14:textId="77777777" w:rsidR="00381192" w:rsidRPr="00EE3CC4" w:rsidRDefault="00380A64">
      <w:pPr>
        <w:jc w:val="both"/>
        <w:rPr>
          <w:rFonts w:asciiTheme="minorHAnsi" w:hAnsiTheme="minorHAnsi" w:cstheme="minorHAnsi"/>
          <w:color w:val="ED7D31" w:themeColor="accent2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>Está previsto que la consultoría se prolongue de octubre a diciembre de 2024.</w:t>
      </w:r>
    </w:p>
    <w:p w14:paraId="41A8884D" w14:textId="77777777" w:rsidR="00381192" w:rsidRPr="00EE3CC4" w:rsidRDefault="00380A64">
      <w:pPr>
        <w:rPr>
          <w:rFonts w:asciiTheme="minorHAnsi" w:hAnsiTheme="minorHAnsi" w:cstheme="minorHAnsi"/>
          <w:lang w:val="es-GT"/>
        </w:rPr>
      </w:pPr>
      <w:r w:rsidRPr="00EE3CC4">
        <w:rPr>
          <w:rFonts w:asciiTheme="minorHAnsi" w:hAnsiTheme="minorHAnsi" w:cstheme="minorHAnsi"/>
          <w:b/>
          <w:lang w:val="es-GT"/>
        </w:rPr>
        <w:t>Alcance del trabajo</w:t>
      </w:r>
    </w:p>
    <w:p w14:paraId="7981C225" w14:textId="1DD65FAC" w:rsidR="00381192" w:rsidRPr="00EE3CC4" w:rsidRDefault="00380A64">
      <w:pPr>
        <w:widowControl w:val="0"/>
        <w:spacing w:after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La </w:t>
      </w:r>
      <w:r w:rsidR="00E35308" w:rsidRPr="00EE3CC4">
        <w:rPr>
          <w:rFonts w:asciiTheme="minorHAnsi" w:eastAsia="Noto Sans" w:hAnsiTheme="minorHAnsi" w:cstheme="minorHAnsi"/>
          <w:i/>
          <w:lang w:val="es-GT"/>
        </w:rPr>
        <w:t xml:space="preserve">Consultoría para el Desarrollo de Competencias con Educadores </w:t>
      </w:r>
      <w:r w:rsidR="00E12082" w:rsidRPr="00EE3CC4">
        <w:rPr>
          <w:rFonts w:asciiTheme="minorHAnsi" w:eastAsia="Noto Sans" w:hAnsiTheme="minorHAnsi" w:cstheme="minorHAnsi"/>
          <w:lang w:val="es-GT"/>
        </w:rPr>
        <w:t xml:space="preserve">desarrollará un </w:t>
      </w:r>
      <w:r w:rsidRPr="00EE3CC4">
        <w:rPr>
          <w:rFonts w:asciiTheme="minorHAnsi" w:eastAsia="Noto Sans" w:hAnsiTheme="minorHAnsi" w:cstheme="minorHAnsi"/>
          <w:lang w:val="es-GT"/>
        </w:rPr>
        <w:t xml:space="preserve">curso corto intensivo para educadores de las instituciones asociadas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a </w:t>
      </w:r>
      <w:r w:rsidR="00EE3CC4">
        <w:rPr>
          <w:rFonts w:asciiTheme="minorHAnsi" w:eastAsia="Noto Sans" w:hAnsiTheme="minorHAnsi" w:cstheme="minorHAnsi"/>
          <w:lang w:val="es-GT"/>
        </w:rPr>
        <w:t>ALCANZA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="00E12082" w:rsidRPr="00EE3CC4">
        <w:rPr>
          <w:rFonts w:asciiTheme="minorHAnsi" w:eastAsia="Noto Sans" w:hAnsiTheme="minorHAnsi" w:cstheme="minorHAnsi"/>
          <w:lang w:val="es-GT"/>
        </w:rPr>
        <w:t xml:space="preserve">con las siguientes especificaciones: </w:t>
      </w:r>
    </w:p>
    <w:p w14:paraId="2532FBC4" w14:textId="77777777" w:rsidR="00E12082" w:rsidRPr="00EE3CC4" w:rsidRDefault="00E12082" w:rsidP="00E12082">
      <w:pPr>
        <w:widowControl w:val="0"/>
        <w:spacing w:after="0"/>
        <w:jc w:val="both"/>
        <w:rPr>
          <w:rFonts w:asciiTheme="minorHAnsi" w:eastAsia="Noto Sans" w:hAnsiTheme="minorHAnsi" w:cstheme="minorHAnsi"/>
          <w:lang w:val="es-GT"/>
        </w:rPr>
      </w:pPr>
    </w:p>
    <w:p w14:paraId="0201ECEC" w14:textId="77777777" w:rsidR="00381192" w:rsidRPr="00EE3CC4" w:rsidRDefault="00380A64">
      <w:pPr>
        <w:pStyle w:val="ListParagraph"/>
        <w:widowControl w:val="0"/>
        <w:numPr>
          <w:ilvl w:val="1"/>
          <w:numId w:val="19"/>
        </w:numPr>
        <w:spacing w:after="0"/>
        <w:jc w:val="both"/>
        <w:rPr>
          <w:rFonts w:eastAsia="Noto Sans" w:cstheme="minorHAnsi"/>
          <w:sz w:val="24"/>
          <w:szCs w:val="24"/>
          <w:lang w:val="es-GT"/>
        </w:rPr>
      </w:pPr>
      <w:r w:rsidRPr="00EE3CC4">
        <w:rPr>
          <w:rFonts w:eastAsia="Noto Sans" w:cstheme="minorHAnsi"/>
          <w:sz w:val="24"/>
          <w:szCs w:val="24"/>
          <w:lang w:val="es-GT"/>
        </w:rPr>
        <w:t xml:space="preserve">El curso </w:t>
      </w:r>
      <w:r w:rsidR="00726081" w:rsidRPr="00EE3CC4">
        <w:rPr>
          <w:rFonts w:eastAsia="Noto Sans" w:cstheme="minorHAnsi"/>
          <w:sz w:val="24"/>
          <w:szCs w:val="24"/>
          <w:lang w:val="es-GT"/>
        </w:rPr>
        <w:t xml:space="preserve">debe </w:t>
      </w:r>
      <w:r w:rsidR="00E35308" w:rsidRPr="00EE3CC4">
        <w:rPr>
          <w:rFonts w:eastAsia="Noto Sans" w:cstheme="minorHAnsi"/>
          <w:sz w:val="24"/>
          <w:szCs w:val="24"/>
          <w:lang w:val="es-GT"/>
        </w:rPr>
        <w:t xml:space="preserve">desarrollar y habilidades específicas, conocimientos y competencias </w:t>
      </w:r>
      <w:r w:rsidRPr="00EE3CC4">
        <w:rPr>
          <w:rFonts w:eastAsia="Noto Sans" w:cstheme="minorHAnsi"/>
          <w:sz w:val="24"/>
          <w:szCs w:val="24"/>
          <w:lang w:val="es-GT"/>
        </w:rPr>
        <w:t xml:space="preserve">de los educadores </w:t>
      </w:r>
      <w:r w:rsidR="003F283A" w:rsidRPr="00EE3CC4">
        <w:rPr>
          <w:rFonts w:eastAsia="Noto Sans" w:cstheme="minorHAnsi"/>
          <w:sz w:val="24"/>
          <w:szCs w:val="24"/>
          <w:lang w:val="es-GT"/>
        </w:rPr>
        <w:t>para</w:t>
      </w:r>
      <w:r w:rsidR="00E35308" w:rsidRPr="00EE3CC4">
        <w:rPr>
          <w:rFonts w:eastAsia="Noto Sans" w:cstheme="minorHAnsi"/>
          <w:sz w:val="24"/>
          <w:szCs w:val="24"/>
          <w:lang w:val="es-GT"/>
        </w:rPr>
        <w:t>:</w:t>
      </w:r>
    </w:p>
    <w:p w14:paraId="1EEAC75E" w14:textId="77777777" w:rsidR="00381192" w:rsidRPr="00EE3CC4" w:rsidRDefault="00380A64">
      <w:pPr>
        <w:pStyle w:val="paragraph"/>
        <w:numPr>
          <w:ilvl w:val="2"/>
          <w:numId w:val="19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>proporcionar apoyo emocional a estudiantes con diferentes perfiles de vulnerabilidad,</w:t>
      </w:r>
    </w:p>
    <w:p w14:paraId="2FEF2C61" w14:textId="77777777" w:rsidR="00381192" w:rsidRPr="00EE3CC4" w:rsidRDefault="00380A64">
      <w:pPr>
        <w:pStyle w:val="paragraph"/>
        <w:numPr>
          <w:ilvl w:val="2"/>
          <w:numId w:val="19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promover </w:t>
      </w:r>
      <w:r w:rsidR="00E35308" w:rsidRPr="00EE3CC4">
        <w:rPr>
          <w:rFonts w:asciiTheme="minorHAnsi" w:eastAsia="Noto Sans" w:hAnsiTheme="minorHAnsi" w:cstheme="minorHAnsi"/>
          <w:lang w:val="es-GT"/>
        </w:rPr>
        <w:t xml:space="preserve">entornos que favorezcan el bienestar de los alumnos, </w:t>
      </w:r>
    </w:p>
    <w:p w14:paraId="05865DCF" w14:textId="77777777" w:rsidR="00381192" w:rsidRPr="00EE3CC4" w:rsidRDefault="00380A64">
      <w:pPr>
        <w:pStyle w:val="paragraph"/>
        <w:numPr>
          <w:ilvl w:val="2"/>
          <w:numId w:val="19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identificar los casos que necesitan </w:t>
      </w:r>
      <w:r w:rsidR="00E12082" w:rsidRPr="00EE3CC4">
        <w:rPr>
          <w:rFonts w:asciiTheme="minorHAnsi" w:eastAsia="Noto Sans" w:hAnsiTheme="minorHAnsi" w:cstheme="minorHAnsi"/>
          <w:lang w:val="es-GT"/>
        </w:rPr>
        <w:t>apoyo</w:t>
      </w:r>
      <w:r w:rsidRPr="00EE3CC4">
        <w:rPr>
          <w:rFonts w:asciiTheme="minorHAnsi" w:eastAsia="Noto Sans" w:hAnsiTheme="minorHAnsi" w:cstheme="minorHAnsi"/>
          <w:lang w:val="es-GT"/>
        </w:rPr>
        <w:t xml:space="preserve"> profesional, </w:t>
      </w:r>
    </w:p>
    <w:p w14:paraId="0EC97624" w14:textId="77777777" w:rsidR="00381192" w:rsidRPr="00EE3CC4" w:rsidRDefault="00380A64">
      <w:pPr>
        <w:pStyle w:val="paragraph"/>
        <w:numPr>
          <w:ilvl w:val="2"/>
          <w:numId w:val="19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incluir técnicas de autocuidado (cuidar del propio </w:t>
      </w:r>
      <w:r w:rsidR="00E35308" w:rsidRPr="00EE3CC4">
        <w:rPr>
          <w:rFonts w:asciiTheme="minorHAnsi" w:eastAsia="Noto Sans" w:hAnsiTheme="minorHAnsi" w:cstheme="minorHAnsi"/>
          <w:lang w:val="es-GT"/>
        </w:rPr>
        <w:t>bienestar mental y emocional</w:t>
      </w:r>
      <w:r w:rsidRPr="00EE3CC4">
        <w:rPr>
          <w:rFonts w:asciiTheme="minorHAnsi" w:eastAsia="Noto Sans" w:hAnsiTheme="minorHAnsi" w:cstheme="minorHAnsi"/>
          <w:lang w:val="es-GT"/>
        </w:rPr>
        <w:t>)</w:t>
      </w:r>
      <w:r w:rsidR="00E35308" w:rsidRPr="00EE3CC4">
        <w:rPr>
          <w:rFonts w:asciiTheme="minorHAnsi" w:eastAsia="Noto Sans" w:hAnsiTheme="minorHAnsi" w:cstheme="minorHAnsi"/>
          <w:lang w:val="es-GT"/>
        </w:rPr>
        <w:t>.</w:t>
      </w:r>
    </w:p>
    <w:p w14:paraId="15738B4C" w14:textId="77777777" w:rsidR="000268E6" w:rsidRPr="00EE3CC4" w:rsidRDefault="000268E6" w:rsidP="000268E6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61C5EF6F" w14:textId="77777777" w:rsidR="00381192" w:rsidRPr="00EE3CC4" w:rsidRDefault="00380A64">
      <w:pPr>
        <w:pStyle w:val="paragraph"/>
        <w:numPr>
          <w:ilvl w:val="1"/>
          <w:numId w:val="19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El curso debe incluir </w:t>
      </w:r>
      <w:r w:rsidR="00E35308" w:rsidRPr="00EE3CC4">
        <w:rPr>
          <w:rFonts w:asciiTheme="minorHAnsi" w:eastAsia="Noto Sans" w:hAnsiTheme="minorHAnsi" w:cstheme="minorHAnsi"/>
          <w:lang w:val="es-GT"/>
        </w:rPr>
        <w:t xml:space="preserve">técnicas de apoyo socioemocional y </w:t>
      </w:r>
      <w:r w:rsidR="00BD0549" w:rsidRPr="00EE3CC4">
        <w:rPr>
          <w:rFonts w:asciiTheme="minorHAnsi" w:eastAsia="Noto Sans" w:hAnsiTheme="minorHAnsi" w:cstheme="minorHAnsi"/>
          <w:lang w:val="es-GT"/>
        </w:rPr>
        <w:t xml:space="preserve">psicosocial </w:t>
      </w:r>
      <w:r w:rsidR="008370FE" w:rsidRPr="00EE3CC4">
        <w:rPr>
          <w:rFonts w:asciiTheme="minorHAnsi" w:eastAsia="Noto Sans" w:hAnsiTheme="minorHAnsi" w:cstheme="minorHAnsi"/>
          <w:lang w:val="es-GT"/>
        </w:rPr>
        <w:t>para estudiantes vulnerables</w:t>
      </w:r>
      <w:r w:rsidR="00E35308" w:rsidRPr="00EE3CC4">
        <w:rPr>
          <w:rFonts w:asciiTheme="minorHAnsi" w:eastAsia="Noto Sans" w:hAnsiTheme="minorHAnsi" w:cstheme="minorHAnsi"/>
          <w:lang w:val="es-GT"/>
        </w:rPr>
        <w:t xml:space="preserve">, estrategias para crear espacios educativos inclusivos y de bienestar, métodos o instrumentos para identificar las necesidades de apoyo profesional en los estudiantes, </w:t>
      </w:r>
      <w:r w:rsidR="00D63833" w:rsidRPr="00EE3CC4">
        <w:rPr>
          <w:rFonts w:asciiTheme="minorHAnsi" w:eastAsia="Noto Sans" w:hAnsiTheme="minorHAnsi" w:cstheme="minorHAnsi"/>
          <w:lang w:val="es-GT"/>
        </w:rPr>
        <w:t xml:space="preserve">estrategias de </w:t>
      </w:r>
      <w:r w:rsidR="00D826B1" w:rsidRPr="00EE3CC4">
        <w:rPr>
          <w:rFonts w:asciiTheme="minorHAnsi" w:eastAsia="Noto Sans" w:hAnsiTheme="minorHAnsi" w:cstheme="minorHAnsi"/>
          <w:lang w:val="es-GT"/>
        </w:rPr>
        <w:t xml:space="preserve">autocuidado </w:t>
      </w:r>
      <w:r w:rsidR="00E35308" w:rsidRPr="00EE3CC4">
        <w:rPr>
          <w:rFonts w:asciiTheme="minorHAnsi" w:eastAsia="Noto Sans" w:hAnsiTheme="minorHAnsi" w:cstheme="minorHAnsi"/>
          <w:lang w:val="es-GT"/>
        </w:rPr>
        <w:t xml:space="preserve">para el bienestar mental y socioemocional </w:t>
      </w:r>
      <w:r w:rsidR="0065150E" w:rsidRPr="00EE3CC4">
        <w:rPr>
          <w:rFonts w:asciiTheme="minorHAnsi" w:eastAsia="Noto Sans" w:hAnsiTheme="minorHAnsi" w:cstheme="minorHAnsi"/>
          <w:lang w:val="es-GT"/>
        </w:rPr>
        <w:t>de los educadores</w:t>
      </w:r>
      <w:r w:rsidR="00E35308" w:rsidRPr="00EE3CC4">
        <w:rPr>
          <w:rFonts w:asciiTheme="minorHAnsi" w:eastAsia="Noto Sans" w:hAnsiTheme="minorHAnsi" w:cstheme="minorHAnsi"/>
          <w:lang w:val="es-GT"/>
        </w:rPr>
        <w:t>.</w:t>
      </w:r>
    </w:p>
    <w:p w14:paraId="07ACA4D3" w14:textId="77777777" w:rsidR="000268E6" w:rsidRPr="00EE3CC4" w:rsidRDefault="000268E6" w:rsidP="000268E6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017F638C" w14:textId="78E4F767" w:rsidR="00381192" w:rsidRPr="00EE3CC4" w:rsidRDefault="00380A64">
      <w:pPr>
        <w:pStyle w:val="paragraph"/>
        <w:numPr>
          <w:ilvl w:val="0"/>
          <w:numId w:val="21"/>
        </w:numPr>
        <w:spacing w:beforeAutospacing="0" w:after="0" w:afterAutospacing="0"/>
        <w:ind w:left="36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El curso debe tener un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método de </w:t>
      </w:r>
      <w:r w:rsidR="00891765">
        <w:rPr>
          <w:rFonts w:asciiTheme="minorHAnsi" w:eastAsia="Noto Sans" w:hAnsiTheme="minorHAnsi" w:cstheme="minorHAnsi"/>
          <w:b/>
          <w:bCs/>
          <w:lang w:val="es-GT"/>
        </w:rPr>
        <w:t>modalidad</w:t>
      </w:r>
      <w:r w:rsidR="000268E6" w:rsidRPr="00EE3CC4">
        <w:rPr>
          <w:rFonts w:asciiTheme="minorHAnsi" w:eastAsia="Noto Sans" w:hAnsiTheme="minorHAnsi" w:cstheme="minorHAnsi"/>
          <w:b/>
          <w:bCs/>
          <w:lang w:val="es-GT"/>
        </w:rPr>
        <w:t xml:space="preserve"> virtual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(con un máximo de 30 horas de formación) </w:t>
      </w:r>
      <w:r w:rsidRPr="00EE3CC4">
        <w:rPr>
          <w:rFonts w:asciiTheme="minorHAnsi" w:eastAsia="Noto Sans" w:hAnsiTheme="minorHAnsi" w:cstheme="minorHAnsi"/>
          <w:lang w:val="es-GT"/>
        </w:rPr>
        <w:t xml:space="preserve">que puede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combinar sesiones síncronas y asíncronas, sesiones de contenidos y actividades con sesiones de debate y prácticas, o cualquier otra alternativa pertinente para la </w:t>
      </w:r>
      <w:r w:rsidRPr="00EE3CC4">
        <w:rPr>
          <w:rFonts w:asciiTheme="minorHAnsi" w:eastAsia="Noto Sans" w:hAnsiTheme="minorHAnsi" w:cstheme="minorHAnsi"/>
          <w:lang w:val="es-GT"/>
        </w:rPr>
        <w:t xml:space="preserve">aplicación del </w:t>
      </w:r>
      <w:r w:rsidR="000268E6" w:rsidRPr="00EE3CC4">
        <w:rPr>
          <w:rFonts w:asciiTheme="minorHAnsi" w:eastAsia="Noto Sans" w:hAnsiTheme="minorHAnsi" w:cstheme="minorHAnsi"/>
          <w:lang w:val="es-GT"/>
        </w:rPr>
        <w:t>programa</w:t>
      </w:r>
      <w:r w:rsidRPr="00EE3CC4">
        <w:rPr>
          <w:rFonts w:asciiTheme="minorHAnsi" w:eastAsia="Noto Sans" w:hAnsiTheme="minorHAnsi" w:cstheme="minorHAnsi"/>
          <w:lang w:val="es-GT"/>
        </w:rPr>
        <w:t xml:space="preserve">. </w:t>
      </w:r>
    </w:p>
    <w:p w14:paraId="70BD8816" w14:textId="77777777" w:rsidR="00656FCF" w:rsidRPr="00EE3CC4" w:rsidRDefault="00656FCF" w:rsidP="00656FCF">
      <w:pPr>
        <w:pStyle w:val="paragraph"/>
        <w:spacing w:beforeAutospacing="0" w:after="0" w:afterAutospacing="0"/>
        <w:ind w:left="360"/>
        <w:jc w:val="both"/>
        <w:rPr>
          <w:rFonts w:asciiTheme="minorHAnsi" w:eastAsia="Noto Sans" w:hAnsiTheme="minorHAnsi" w:cstheme="minorHAnsi"/>
          <w:lang w:val="es-GT"/>
        </w:rPr>
      </w:pPr>
    </w:p>
    <w:p w14:paraId="0F1AACC2" w14:textId="44A5CC39" w:rsidR="00381192" w:rsidRPr="00EE3CC4" w:rsidRDefault="00380A64">
      <w:pPr>
        <w:pStyle w:val="paragraph"/>
        <w:numPr>
          <w:ilvl w:val="0"/>
          <w:numId w:val="21"/>
        </w:numPr>
        <w:spacing w:beforeAutospacing="0" w:after="0" w:afterAutospacing="0"/>
        <w:ind w:left="36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El curso debe atender </w:t>
      </w:r>
      <w:r w:rsidR="00656FCF" w:rsidRPr="00EE3CC4">
        <w:rPr>
          <w:rFonts w:asciiTheme="minorHAnsi" w:eastAsia="Noto Sans" w:hAnsiTheme="minorHAnsi" w:cstheme="minorHAnsi"/>
          <w:lang w:val="es-GT"/>
        </w:rPr>
        <w:t xml:space="preserve">aproximadamente a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80 participantes del programa, todos ellos trabajando en la intervención </w:t>
      </w:r>
      <w:r w:rsidR="00EE3CC4">
        <w:rPr>
          <w:rFonts w:asciiTheme="minorHAnsi" w:eastAsia="Noto Sans" w:hAnsiTheme="minorHAnsi" w:cstheme="minorHAnsi"/>
          <w:lang w:val="es-GT"/>
        </w:rPr>
        <w:t>ALCANZA</w:t>
      </w:r>
      <w:r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en Guatemala, Honduras y Paraguay (un promedio de 6 personas por IES, que </w:t>
      </w:r>
      <w:r w:rsidRPr="00EE3CC4">
        <w:rPr>
          <w:rFonts w:asciiTheme="minorHAnsi" w:eastAsia="Noto Sans" w:hAnsiTheme="minorHAnsi" w:cstheme="minorHAnsi"/>
          <w:lang w:val="es-GT"/>
        </w:rPr>
        <w:t xml:space="preserve">puede variar según </w:t>
      </w:r>
      <w:r w:rsidR="000268E6" w:rsidRPr="00EE3CC4">
        <w:rPr>
          <w:rFonts w:asciiTheme="minorHAnsi" w:eastAsia="Noto Sans" w:hAnsiTheme="minorHAnsi" w:cstheme="minorHAnsi"/>
          <w:lang w:val="es-GT"/>
        </w:rPr>
        <w:t>el número de programas académicos, campus/ubicaciones y roles).</w:t>
      </w:r>
    </w:p>
    <w:p w14:paraId="461AECED" w14:textId="7F1B47A5" w:rsidR="00656FCF" w:rsidRPr="00EE3CC4" w:rsidRDefault="00656FCF" w:rsidP="00656FCF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0D62391E" w14:textId="77777777" w:rsidR="00381192" w:rsidRPr="00EE3CC4" w:rsidRDefault="00380A64">
      <w:pPr>
        <w:pStyle w:val="paragraph"/>
        <w:numPr>
          <w:ilvl w:val="0"/>
          <w:numId w:val="21"/>
        </w:numPr>
        <w:spacing w:beforeAutospacing="0" w:after="0" w:afterAutospacing="0"/>
        <w:ind w:left="36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La formación debe facilitar oportunidades para la práctica y la retroalimentación de </w:t>
      </w:r>
      <w:r w:rsidR="00656FCF" w:rsidRPr="00EE3CC4">
        <w:rPr>
          <w:rFonts w:asciiTheme="minorHAnsi" w:eastAsia="Noto Sans" w:hAnsiTheme="minorHAnsi" w:cstheme="minorHAnsi"/>
          <w:lang w:val="es-GT"/>
        </w:rPr>
        <w:t xml:space="preserve">los participantes </w:t>
      </w:r>
      <w:r w:rsidR="008370FE" w:rsidRPr="00EE3CC4">
        <w:rPr>
          <w:rFonts w:asciiTheme="minorHAnsi" w:eastAsia="Noto Sans" w:hAnsiTheme="minorHAnsi" w:cstheme="minorHAnsi"/>
          <w:lang w:val="es-GT"/>
        </w:rPr>
        <w:t xml:space="preserve">a través del </w:t>
      </w:r>
      <w:r w:rsidRPr="00EE3CC4">
        <w:rPr>
          <w:rFonts w:asciiTheme="minorHAnsi" w:eastAsia="Noto Sans" w:hAnsiTheme="minorHAnsi" w:cstheme="minorHAnsi"/>
          <w:lang w:val="es-GT"/>
        </w:rPr>
        <w:t xml:space="preserve">contenido, los recursos y la metodología basada en la evidencia. </w:t>
      </w:r>
    </w:p>
    <w:p w14:paraId="0930D7C5" w14:textId="77777777" w:rsidR="00656FCF" w:rsidRPr="00EE3CC4" w:rsidRDefault="00656FCF" w:rsidP="00656FCF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0C35DA14" w14:textId="77777777" w:rsidR="00381192" w:rsidRPr="00EE3CC4" w:rsidRDefault="00380A64">
      <w:pPr>
        <w:pStyle w:val="paragraph"/>
        <w:numPr>
          <w:ilvl w:val="0"/>
          <w:numId w:val="21"/>
        </w:numPr>
        <w:spacing w:beforeAutospacing="0" w:after="0" w:afterAutospacing="0"/>
        <w:ind w:left="36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El curso debe </w:t>
      </w:r>
      <w:r w:rsidR="000268E6" w:rsidRPr="00EE3CC4">
        <w:rPr>
          <w:rFonts w:asciiTheme="minorHAnsi" w:eastAsia="Noto Sans" w:hAnsiTheme="minorHAnsi" w:cstheme="minorHAnsi"/>
          <w:lang w:val="es-GT"/>
        </w:rPr>
        <w:t>centrarse en la equidad y la inclusión social tanto en el diseño como en la aplicación.</w:t>
      </w:r>
    </w:p>
    <w:p w14:paraId="59BB525F" w14:textId="77777777" w:rsidR="00656FCF" w:rsidRPr="00EE3CC4" w:rsidRDefault="00656FCF" w:rsidP="00656FCF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08FBE682" w14:textId="77777777" w:rsidR="00381192" w:rsidRPr="00EE3CC4" w:rsidRDefault="00380A64">
      <w:pPr>
        <w:pStyle w:val="paragraph"/>
        <w:numPr>
          <w:ilvl w:val="0"/>
          <w:numId w:val="21"/>
        </w:numPr>
        <w:spacing w:beforeAutospacing="0" w:after="0" w:afterAutospacing="0"/>
        <w:ind w:left="36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El curso debe incluir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criterios que garanticen la confidencialidad de </w:t>
      </w:r>
      <w:r w:rsidR="00656FCF" w:rsidRPr="00EE3CC4">
        <w:rPr>
          <w:rFonts w:asciiTheme="minorHAnsi" w:eastAsia="Noto Sans" w:hAnsiTheme="minorHAnsi" w:cstheme="minorHAnsi"/>
          <w:lang w:val="es-GT"/>
        </w:rPr>
        <w:t xml:space="preserve">los estudiantes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y el respeto de la ética profesional en el uso de la información compartida. </w:t>
      </w:r>
    </w:p>
    <w:p w14:paraId="156A2AB6" w14:textId="77777777" w:rsidR="00656FCF" w:rsidRPr="00EE3CC4" w:rsidRDefault="00656FCF" w:rsidP="00656FCF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42C6ABA8" w14:textId="77777777" w:rsidR="00381192" w:rsidRPr="00EE3CC4" w:rsidRDefault="00380A64">
      <w:pPr>
        <w:pStyle w:val="paragraph"/>
        <w:numPr>
          <w:ilvl w:val="0"/>
          <w:numId w:val="21"/>
        </w:numPr>
        <w:spacing w:beforeAutospacing="0" w:after="0" w:afterAutospacing="0"/>
        <w:ind w:left="36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lastRenderedPageBreak/>
        <w:t xml:space="preserve">El curso debe incluir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canales de comunicación </w:t>
      </w:r>
      <w:r w:rsidRPr="00EE3CC4">
        <w:rPr>
          <w:rFonts w:asciiTheme="minorHAnsi" w:eastAsia="Noto Sans" w:hAnsiTheme="minorHAnsi" w:cstheme="minorHAnsi"/>
          <w:lang w:val="es-GT"/>
        </w:rPr>
        <w:t xml:space="preserve">claros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y mecanismos de </w:t>
      </w:r>
      <w:r w:rsidRPr="00EE3CC4">
        <w:rPr>
          <w:rFonts w:asciiTheme="minorHAnsi" w:eastAsia="Noto Sans" w:hAnsiTheme="minorHAnsi" w:cstheme="minorHAnsi"/>
          <w:lang w:val="es-GT"/>
        </w:rPr>
        <w:t xml:space="preserve">retroalimentación </w:t>
      </w:r>
      <w:r w:rsidR="000268E6" w:rsidRPr="00EE3CC4">
        <w:rPr>
          <w:rFonts w:asciiTheme="minorHAnsi" w:eastAsia="Noto Sans" w:hAnsiTheme="minorHAnsi" w:cstheme="minorHAnsi"/>
          <w:lang w:val="es-GT"/>
        </w:rPr>
        <w:t xml:space="preserve">con los participantes para </w:t>
      </w:r>
      <w:r w:rsidRPr="00EE3CC4">
        <w:rPr>
          <w:rFonts w:asciiTheme="minorHAnsi" w:eastAsia="Noto Sans" w:hAnsiTheme="minorHAnsi" w:cstheme="minorHAnsi"/>
          <w:lang w:val="es-GT"/>
        </w:rPr>
        <w:t>adaptarlo a sus necesidades</w:t>
      </w:r>
      <w:r w:rsidR="000268E6" w:rsidRPr="00EE3CC4">
        <w:rPr>
          <w:rFonts w:asciiTheme="minorHAnsi" w:eastAsia="Noto Sans" w:hAnsiTheme="minorHAnsi" w:cstheme="minorHAnsi"/>
          <w:lang w:val="es-GT"/>
        </w:rPr>
        <w:t>.</w:t>
      </w:r>
    </w:p>
    <w:p w14:paraId="651DDB7D" w14:textId="77777777" w:rsidR="000268E6" w:rsidRPr="00EE3CC4" w:rsidRDefault="000268E6" w:rsidP="000268E6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5AB4247C" w14:textId="50C33942" w:rsidR="00381192" w:rsidRPr="00EE3CC4" w:rsidRDefault="00380A64">
      <w:pPr>
        <w:widowControl w:val="0"/>
        <w:spacing w:after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Si bien existen profesionales de la salud en los diferentes equipos de las IES, la mayoría de los educadores participantes en el programa serán profesionales de diversas áreas en educación superior y gestión de becas, </w:t>
      </w:r>
      <w:r w:rsidR="00656FCF" w:rsidRPr="00EE3CC4">
        <w:rPr>
          <w:rFonts w:asciiTheme="minorHAnsi" w:eastAsia="Noto Sans" w:hAnsiTheme="minorHAnsi" w:cstheme="minorHAnsi"/>
          <w:lang w:val="es-GT"/>
        </w:rPr>
        <w:t xml:space="preserve">que no cuentan con </w:t>
      </w:r>
      <w:r w:rsidRPr="00EE3CC4">
        <w:rPr>
          <w:rFonts w:asciiTheme="minorHAnsi" w:eastAsia="Noto Sans" w:hAnsiTheme="minorHAnsi" w:cstheme="minorHAnsi"/>
          <w:lang w:val="es-GT"/>
        </w:rPr>
        <w:t xml:space="preserve">formación específica para brindar apoyo socioemocional, atención en crisis o implementar autocuidados en respuesta a emergencias o situaciones críticas. También existe diversidad de zonas horarias, horarios, jornadas laborales y ciclos académicos, por lo que </w:t>
      </w:r>
      <w:r w:rsidR="00401D62">
        <w:rPr>
          <w:rFonts w:asciiTheme="minorHAnsi" w:eastAsia="Noto Sans" w:hAnsiTheme="minorHAnsi" w:cstheme="minorHAnsi"/>
          <w:lang w:val="es-GT"/>
        </w:rPr>
        <w:t>la persona/empresa consultora</w:t>
      </w:r>
      <w:r w:rsidRPr="00EE3CC4">
        <w:rPr>
          <w:rFonts w:asciiTheme="minorHAnsi" w:eastAsia="Noto Sans" w:hAnsiTheme="minorHAnsi" w:cstheme="minorHAnsi"/>
          <w:lang w:val="es-GT"/>
        </w:rPr>
        <w:t xml:space="preserve"> podrá definir el formato y frecuencia de los espacios de capacitación para más de una sección/grupo, repetir las sesiones en diferentes horarios, organizar las sesiones alternando entre el grupo general y grupos específicos, o cualquier otra alternativa que sea pertinente para la implementación del programa.</w:t>
      </w:r>
    </w:p>
    <w:p w14:paraId="35EC31AC" w14:textId="77777777" w:rsidR="00E35308" w:rsidRPr="00EE3CC4" w:rsidRDefault="00E35308" w:rsidP="00666E9F">
      <w:pPr>
        <w:spacing w:after="0"/>
        <w:contextualSpacing/>
        <w:jc w:val="both"/>
        <w:rPr>
          <w:rFonts w:asciiTheme="minorHAnsi" w:hAnsiTheme="minorHAnsi" w:cstheme="minorHAnsi"/>
          <w:color w:val="ED7D31" w:themeColor="accent2"/>
          <w:lang w:val="es-GT"/>
        </w:rPr>
      </w:pPr>
    </w:p>
    <w:p w14:paraId="4BE8801D" w14:textId="77777777" w:rsidR="00381192" w:rsidRPr="00EE3CC4" w:rsidRDefault="00380A64">
      <w:pPr>
        <w:widowControl w:val="0"/>
        <w:spacing w:after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>Las actividades y los resultados previstos de esta consultoría son los siguientes:</w:t>
      </w:r>
    </w:p>
    <w:p w14:paraId="31FFE9FD" w14:textId="77777777" w:rsidR="001F6C52" w:rsidRPr="00EE3CC4" w:rsidRDefault="001F6C52" w:rsidP="001F6C52">
      <w:pPr>
        <w:widowControl w:val="0"/>
        <w:spacing w:after="0"/>
        <w:jc w:val="both"/>
        <w:rPr>
          <w:rFonts w:asciiTheme="minorHAnsi" w:eastAsia="Noto Sans" w:hAnsiTheme="minorHAnsi" w:cstheme="minorHAnsi"/>
          <w:lang w:val="es-GT"/>
        </w:rPr>
      </w:pPr>
    </w:p>
    <w:tbl>
      <w:tblPr>
        <w:tblStyle w:val="TableGrid"/>
        <w:tblW w:w="9350" w:type="dxa"/>
        <w:tblBorders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95"/>
        <w:gridCol w:w="3870"/>
        <w:gridCol w:w="1885"/>
      </w:tblGrid>
      <w:tr w:rsidR="001F6C52" w:rsidRPr="0057018D" w14:paraId="002306F9" w14:textId="77777777" w:rsidTr="006E7D69">
        <w:trPr>
          <w:cantSplit/>
          <w:tblHeader/>
        </w:trPr>
        <w:tc>
          <w:tcPr>
            <w:tcW w:w="3595" w:type="dxa"/>
            <w:shd w:val="clear" w:color="auto" w:fill="FFB5A3"/>
          </w:tcPr>
          <w:p w14:paraId="3187B4EC" w14:textId="77777777" w:rsidR="00381192" w:rsidRPr="006A7AA8" w:rsidRDefault="00380A64">
            <w:pPr>
              <w:pStyle w:val="paragraph"/>
              <w:widowControl w:val="0"/>
              <w:spacing w:beforeAutospacing="0" w:after="0" w:afterAutospacing="0"/>
              <w:rPr>
                <w:rFonts w:asciiTheme="minorHAnsi" w:eastAsia="Noto Sans" w:hAnsiTheme="minorHAnsi" w:cstheme="minorHAnsi"/>
                <w:b/>
                <w:bCs/>
                <w:lang w:val="es-419"/>
              </w:rPr>
            </w:pPr>
            <w:bookmarkStart w:id="4" w:name="_Hlk168627393"/>
            <w:r w:rsidRPr="006A7AA8">
              <w:rPr>
                <w:rFonts w:asciiTheme="minorHAnsi" w:eastAsia="Noto Sans" w:hAnsiTheme="minorHAnsi" w:cstheme="minorHAnsi"/>
                <w:b/>
                <w:bCs/>
                <w:lang w:val="es-419"/>
              </w:rPr>
              <w:t>Actividad</w:t>
            </w:r>
          </w:p>
        </w:tc>
        <w:tc>
          <w:tcPr>
            <w:tcW w:w="3870" w:type="dxa"/>
            <w:shd w:val="clear" w:color="auto" w:fill="FFB5A3"/>
          </w:tcPr>
          <w:p w14:paraId="3E349A26" w14:textId="77777777" w:rsidR="00381192" w:rsidRPr="006A7AA8" w:rsidRDefault="00380A64">
            <w:pPr>
              <w:pStyle w:val="paragraph"/>
              <w:widowControl w:val="0"/>
              <w:spacing w:beforeAutospacing="0" w:after="0" w:afterAutospacing="0"/>
              <w:rPr>
                <w:rFonts w:asciiTheme="minorHAnsi" w:eastAsia="Noto Sans" w:hAnsiTheme="minorHAnsi" w:cstheme="minorHAnsi"/>
                <w:b/>
                <w:bCs/>
                <w:lang w:val="es-419"/>
              </w:rPr>
            </w:pPr>
            <w:r w:rsidRPr="006A7AA8">
              <w:rPr>
                <w:rFonts w:asciiTheme="minorHAnsi" w:eastAsia="Noto Sans" w:hAnsiTheme="minorHAnsi" w:cstheme="minorHAnsi"/>
                <w:b/>
                <w:bCs/>
                <w:lang w:val="es-419"/>
              </w:rPr>
              <w:t>Entregable</w:t>
            </w:r>
          </w:p>
        </w:tc>
        <w:tc>
          <w:tcPr>
            <w:tcW w:w="1885" w:type="dxa"/>
            <w:shd w:val="clear" w:color="auto" w:fill="FFB5A3"/>
          </w:tcPr>
          <w:p w14:paraId="030A8A89" w14:textId="77777777" w:rsidR="00381192" w:rsidRPr="006A7AA8" w:rsidRDefault="00380A64">
            <w:pPr>
              <w:pStyle w:val="paragraph"/>
              <w:widowControl w:val="0"/>
              <w:spacing w:beforeAutospacing="0" w:after="0" w:afterAutospacing="0"/>
              <w:rPr>
                <w:rFonts w:asciiTheme="minorHAnsi" w:eastAsia="Noto Sans" w:hAnsiTheme="minorHAnsi" w:cstheme="minorHAnsi"/>
                <w:b/>
                <w:bCs/>
                <w:lang w:val="es-419"/>
              </w:rPr>
            </w:pPr>
            <w:r w:rsidRPr="006A7AA8">
              <w:rPr>
                <w:rFonts w:asciiTheme="minorHAnsi" w:eastAsia="Noto Sans" w:hAnsiTheme="minorHAnsi" w:cstheme="minorHAnsi"/>
                <w:b/>
                <w:bCs/>
                <w:lang w:val="es-419"/>
              </w:rPr>
              <w:t>Fecha estimada de vencimiento</w:t>
            </w:r>
          </w:p>
        </w:tc>
      </w:tr>
      <w:tr w:rsidR="001F6C52" w:rsidRPr="0057018D" w14:paraId="0BDA3E84" w14:textId="77777777" w:rsidTr="006E7D69">
        <w:tc>
          <w:tcPr>
            <w:tcW w:w="3595" w:type="dxa"/>
          </w:tcPr>
          <w:p w14:paraId="46715E5E" w14:textId="211DC5CF" w:rsidR="00381192" w:rsidRPr="006A7AA8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Diseñar un curso </w:t>
            </w:r>
            <w:r w:rsidR="00656FCF" w:rsidRPr="006A7AA8">
              <w:rPr>
                <w:rFonts w:asciiTheme="minorHAnsi" w:eastAsia="Noto Sans" w:hAnsiTheme="minorHAnsi" w:cstheme="minorHAnsi"/>
                <w:lang w:val="es-GT"/>
              </w:rPr>
              <w:t xml:space="preserve">virtual corto e 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intensivo dirigido a educadores </w:t>
            </w:r>
            <w:r w:rsidR="00E33B5C" w:rsidRPr="006A7AA8">
              <w:rPr>
                <w:rFonts w:asciiTheme="minorHAnsi" w:eastAsia="Noto Sans" w:hAnsiTheme="minorHAnsi" w:cstheme="minorHAnsi"/>
                <w:lang w:val="es-GT"/>
              </w:rPr>
              <w:t xml:space="preserve">de instituciones socias de </w:t>
            </w:r>
            <w:r w:rsidR="00EE3CC4" w:rsidRPr="006A7AA8">
              <w:rPr>
                <w:rFonts w:asciiTheme="minorHAnsi" w:eastAsia="Noto Sans" w:hAnsiTheme="minorHAnsi" w:cstheme="minorHAnsi"/>
                <w:lang w:val="es-GT"/>
              </w:rPr>
              <w:t>ALCANZA</w:t>
            </w:r>
            <w:r w:rsidR="00E33B5C" w:rsidRPr="006A7AA8">
              <w:rPr>
                <w:rFonts w:asciiTheme="minorHAnsi" w:eastAsia="Noto Sans" w:hAnsiTheme="minorHAnsi" w:cstheme="minorHAnsi"/>
                <w:lang w:val="es-GT"/>
              </w:rPr>
              <w:t xml:space="preserve"> en Guatemala, Honduras y Paraguay 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para fortalecer </w:t>
            </w:r>
            <w:r w:rsidR="00E33B5C" w:rsidRPr="006A7AA8">
              <w:rPr>
                <w:rFonts w:asciiTheme="minorHAnsi" w:eastAsia="Noto Sans" w:hAnsiTheme="minorHAnsi" w:cstheme="minorHAnsi"/>
                <w:lang w:val="es-GT"/>
              </w:rPr>
              <w:t xml:space="preserve">sus 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habilidades de bienestar </w:t>
            </w:r>
            <w:r w:rsidR="00656FCF" w:rsidRPr="006A7AA8">
              <w:rPr>
                <w:rFonts w:asciiTheme="minorHAnsi" w:eastAsia="Noto Sans" w:hAnsiTheme="minorHAnsi" w:cstheme="minorHAnsi"/>
                <w:lang w:val="es-GT"/>
              </w:rPr>
              <w:t xml:space="preserve">socioemocional y 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salud mental. </w:t>
            </w:r>
          </w:p>
          <w:p w14:paraId="26230DC9" w14:textId="77777777" w:rsidR="001F6C52" w:rsidRPr="006A7AA8" w:rsidRDefault="001F6C52" w:rsidP="00C33DAE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</w:p>
          <w:p w14:paraId="23E37830" w14:textId="2870879B" w:rsidR="001F6C52" w:rsidRPr="006A7AA8" w:rsidRDefault="001F6C52" w:rsidP="001F6C52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</w:p>
        </w:tc>
        <w:tc>
          <w:tcPr>
            <w:tcW w:w="3870" w:type="dxa"/>
          </w:tcPr>
          <w:p w14:paraId="063E29A0" w14:textId="77777777" w:rsidR="00381192" w:rsidRPr="006A7AA8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6A7AA8">
              <w:rPr>
                <w:rFonts w:asciiTheme="minorHAnsi" w:eastAsia="Noto Sans" w:hAnsiTheme="minorHAnsi" w:cstheme="minorHAnsi"/>
                <w:lang w:val="es-GT"/>
              </w:rPr>
              <w:t>Propuesta de diseño del curso incluyendo:</w:t>
            </w:r>
          </w:p>
          <w:p w14:paraId="19CF91B4" w14:textId="77777777" w:rsidR="00381192" w:rsidRPr="006A7AA8" w:rsidRDefault="00380A64" w:rsidP="00C97276">
            <w:pPr>
              <w:pStyle w:val="paragraph"/>
              <w:widowControl w:val="0"/>
              <w:numPr>
                <w:ilvl w:val="0"/>
                <w:numId w:val="22"/>
              </w:numPr>
              <w:spacing w:beforeAutospacing="0" w:after="0" w:afterAutospacing="0"/>
              <w:ind w:left="438"/>
              <w:rPr>
                <w:rFonts w:asciiTheme="minorHAnsi" w:eastAsia="Noto Sans" w:hAnsiTheme="minorHAnsi" w:cstheme="minorHAnsi"/>
                <w:lang w:val="es-GT"/>
              </w:rPr>
            </w:pPr>
            <w:r w:rsidRPr="006A7AA8">
              <w:rPr>
                <w:rFonts w:asciiTheme="minorHAnsi" w:eastAsia="Noto Sans" w:hAnsiTheme="minorHAnsi" w:cstheme="minorHAnsi"/>
                <w:lang w:val="es-GT"/>
              </w:rPr>
              <w:t>Definición del alcance del programa, detallando objetivos, duración, formato y metodología de entrega.</w:t>
            </w:r>
          </w:p>
          <w:p w14:paraId="4B15712B" w14:textId="77777777" w:rsidR="00381192" w:rsidRPr="006A7AA8" w:rsidRDefault="00380A64" w:rsidP="00C97276">
            <w:pPr>
              <w:pStyle w:val="paragraph"/>
              <w:widowControl w:val="0"/>
              <w:numPr>
                <w:ilvl w:val="0"/>
                <w:numId w:val="22"/>
              </w:numPr>
              <w:spacing w:beforeAutospacing="0" w:after="0" w:afterAutospacing="0"/>
              <w:ind w:left="438"/>
              <w:rPr>
                <w:rFonts w:asciiTheme="minorHAnsi" w:eastAsia="Noto Sans" w:hAnsiTheme="minorHAnsi" w:cstheme="minorHAnsi"/>
                <w:lang w:val="es-GT"/>
              </w:rPr>
            </w:pP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Descripción basada en pruebas del contenido, actividades de enseñanza y aprendizaje, oportunidades de práctica, oportunidades de debate y retroalimentación, recursos, herramientas y técnicas de </w:t>
            </w:r>
            <w:r w:rsidR="00656FCF" w:rsidRPr="006A7AA8">
              <w:rPr>
                <w:rFonts w:asciiTheme="minorHAnsi" w:eastAsia="Noto Sans" w:hAnsiTheme="minorHAnsi" w:cstheme="minorHAnsi"/>
                <w:lang w:val="es-GT"/>
              </w:rPr>
              <w:t>aprendizaje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>.</w:t>
            </w:r>
          </w:p>
          <w:p w14:paraId="10A3631A" w14:textId="77777777" w:rsidR="00381192" w:rsidRPr="006A7AA8" w:rsidRDefault="00380A64" w:rsidP="00C97276">
            <w:pPr>
              <w:pStyle w:val="paragraph"/>
              <w:widowControl w:val="0"/>
              <w:numPr>
                <w:ilvl w:val="0"/>
                <w:numId w:val="22"/>
              </w:numPr>
              <w:spacing w:beforeAutospacing="0" w:after="0" w:afterAutospacing="0"/>
              <w:ind w:left="438"/>
              <w:rPr>
                <w:rFonts w:asciiTheme="minorHAnsi" w:eastAsia="Noto Sans" w:hAnsiTheme="minorHAnsi" w:cstheme="minorHAnsi"/>
                <w:lang w:val="es-GT"/>
              </w:rPr>
            </w:pP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Mecanismos de registro de </w:t>
            </w:r>
            <w:r w:rsidR="00E33B5C" w:rsidRPr="006A7AA8">
              <w:rPr>
                <w:rFonts w:asciiTheme="minorHAnsi" w:eastAsia="Noto Sans" w:hAnsiTheme="minorHAnsi" w:cstheme="minorHAnsi"/>
                <w:lang w:val="es-GT"/>
              </w:rPr>
              <w:t>participantes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, seguimiento y comunicación con los participantes </w:t>
            </w:r>
            <w:r w:rsidR="00E33B5C" w:rsidRPr="006A7AA8">
              <w:rPr>
                <w:rFonts w:asciiTheme="minorHAnsi" w:eastAsia="Noto Sans" w:hAnsiTheme="minorHAnsi" w:cstheme="minorHAnsi"/>
                <w:lang w:val="es-GT"/>
              </w:rPr>
              <w:t>durante el curso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. </w:t>
            </w:r>
          </w:p>
          <w:p w14:paraId="671DA62C" w14:textId="77777777" w:rsidR="00381192" w:rsidRPr="006A7AA8" w:rsidRDefault="001F6C52" w:rsidP="00C97276">
            <w:pPr>
              <w:pStyle w:val="paragraph"/>
              <w:widowControl w:val="0"/>
              <w:numPr>
                <w:ilvl w:val="0"/>
                <w:numId w:val="22"/>
              </w:numPr>
              <w:spacing w:beforeAutospacing="0" w:after="0" w:afterAutospacing="0"/>
              <w:ind w:left="438"/>
              <w:rPr>
                <w:rFonts w:asciiTheme="minorHAnsi" w:eastAsia="Noto Sans" w:hAnsiTheme="minorHAnsi" w:cstheme="minorHAnsi"/>
                <w:lang w:val="es-419"/>
              </w:rPr>
            </w:pPr>
            <w:r w:rsidRPr="006A7AA8">
              <w:rPr>
                <w:rFonts w:asciiTheme="minorHAnsi" w:eastAsia="Noto Sans" w:hAnsiTheme="minorHAnsi" w:cstheme="minorHAnsi"/>
                <w:lang w:val="es-419"/>
              </w:rPr>
              <w:t xml:space="preserve">Calendario de implantación del </w:t>
            </w:r>
            <w:r w:rsidR="00380A64" w:rsidRPr="006A7AA8">
              <w:rPr>
                <w:rFonts w:asciiTheme="minorHAnsi" w:eastAsia="Noto Sans" w:hAnsiTheme="minorHAnsi" w:cstheme="minorHAnsi"/>
                <w:lang w:val="es-419"/>
              </w:rPr>
              <w:t>curso</w:t>
            </w:r>
            <w:r w:rsidRPr="006A7AA8">
              <w:rPr>
                <w:rFonts w:asciiTheme="minorHAnsi" w:eastAsia="Noto Sans" w:hAnsiTheme="minorHAnsi" w:cstheme="minorHAnsi"/>
                <w:lang w:val="es-419"/>
              </w:rPr>
              <w:t>.</w:t>
            </w:r>
          </w:p>
          <w:p w14:paraId="777CDBFE" w14:textId="77777777" w:rsidR="00381192" w:rsidRPr="006A7AA8" w:rsidRDefault="00656FCF" w:rsidP="00C97276">
            <w:pPr>
              <w:pStyle w:val="paragraph"/>
              <w:widowControl w:val="0"/>
              <w:numPr>
                <w:ilvl w:val="0"/>
                <w:numId w:val="22"/>
              </w:numPr>
              <w:spacing w:beforeAutospacing="0" w:after="0" w:afterAutospacing="0"/>
              <w:ind w:left="438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Materiales de comunicación </w:t>
            </w:r>
            <w:r w:rsidR="00380A64" w:rsidRPr="006A7AA8">
              <w:rPr>
                <w:rFonts w:asciiTheme="minorHAnsi" w:eastAsia="Noto Sans" w:hAnsiTheme="minorHAnsi" w:cstheme="minorHAnsi"/>
                <w:lang w:val="es-GT"/>
              </w:rPr>
              <w:t xml:space="preserve">para </w:t>
            </w:r>
            <w:r w:rsidR="00E33B5C" w:rsidRPr="006A7AA8">
              <w:rPr>
                <w:rFonts w:asciiTheme="minorHAnsi" w:eastAsia="Noto Sans" w:hAnsiTheme="minorHAnsi" w:cstheme="minorHAnsi"/>
                <w:lang w:val="es-GT"/>
              </w:rPr>
              <w:t xml:space="preserve">anunciar el curso 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virtual </w:t>
            </w:r>
            <w:r w:rsidR="00E33B5C" w:rsidRPr="006A7AA8">
              <w:rPr>
                <w:rFonts w:asciiTheme="minorHAnsi" w:eastAsia="Noto Sans" w:hAnsiTheme="minorHAnsi" w:cstheme="minorHAnsi"/>
                <w:lang w:val="es-GT"/>
              </w:rPr>
              <w:t>a las IES.</w:t>
            </w:r>
          </w:p>
        </w:tc>
        <w:tc>
          <w:tcPr>
            <w:tcW w:w="1885" w:type="dxa"/>
            <w:vAlign w:val="center"/>
          </w:tcPr>
          <w:p w14:paraId="0C10A2B3" w14:textId="77777777" w:rsidR="00381192" w:rsidRPr="006A7AA8" w:rsidRDefault="00380A64">
            <w:pPr>
              <w:pStyle w:val="paragraph"/>
              <w:widowControl w:val="0"/>
              <w:spacing w:beforeAutospacing="0" w:after="0" w:afterAutospacing="0"/>
              <w:rPr>
                <w:rFonts w:asciiTheme="minorHAnsi" w:eastAsia="Noto Sans" w:hAnsiTheme="minorHAnsi" w:cstheme="minorHAnsi"/>
                <w:lang w:val="es-419"/>
              </w:rPr>
            </w:pPr>
            <w:r w:rsidRPr="006A7AA8">
              <w:rPr>
                <w:rFonts w:asciiTheme="minorHAnsi" w:eastAsia="Noto Sans" w:hAnsiTheme="minorHAnsi" w:cstheme="minorHAnsi"/>
                <w:lang w:val="es-419"/>
              </w:rPr>
              <w:t>25 de octubre de 2024</w:t>
            </w:r>
          </w:p>
        </w:tc>
      </w:tr>
      <w:tr w:rsidR="001F6C52" w:rsidRPr="0057018D" w14:paraId="10941CF2" w14:textId="77777777" w:rsidTr="006E7D69">
        <w:tc>
          <w:tcPr>
            <w:tcW w:w="3595" w:type="dxa"/>
          </w:tcPr>
          <w:p w14:paraId="787E5EB3" w14:textId="23DF5DD3" w:rsidR="00381192" w:rsidRPr="006A7AA8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Impartir un curso </w:t>
            </w:r>
            <w:r w:rsidR="00A26ADC" w:rsidRPr="006A7AA8">
              <w:rPr>
                <w:rFonts w:asciiTheme="minorHAnsi" w:eastAsia="Noto Sans" w:hAnsiTheme="minorHAnsi" w:cstheme="minorHAnsi"/>
                <w:lang w:val="es-GT"/>
              </w:rPr>
              <w:t xml:space="preserve">virtual 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para reforzar las </w:t>
            </w:r>
            <w:r w:rsidR="00A26ADC" w:rsidRPr="006A7AA8">
              <w:rPr>
                <w:rFonts w:asciiTheme="minorHAnsi" w:eastAsia="Noto Sans" w:hAnsiTheme="minorHAnsi" w:cstheme="minorHAnsi"/>
                <w:lang w:val="es-GT"/>
              </w:rPr>
              <w:t xml:space="preserve">competencias socioemocionales de los 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educadores de </w:t>
            </w:r>
            <w:r w:rsidR="00EE3CC4" w:rsidRPr="006A7AA8">
              <w:rPr>
                <w:rFonts w:asciiTheme="minorHAnsi" w:eastAsia="Noto Sans" w:hAnsiTheme="minorHAnsi" w:cstheme="minorHAnsi"/>
                <w:lang w:val="es-GT"/>
              </w:rPr>
              <w:t>ALCANZA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>.</w:t>
            </w:r>
            <w:r w:rsidR="00354CF3" w:rsidRPr="006A7AA8">
              <w:rPr>
                <w:rFonts w:asciiTheme="minorHAnsi" w:eastAsia="Noto Sans" w:hAnsiTheme="minorHAnsi" w:cstheme="minorHAnsi"/>
                <w:lang w:val="es-GT"/>
              </w:rPr>
              <w:t xml:space="preserve"> El curso debe tener una duración máxima de 30 horas. El curso se </w:t>
            </w:r>
            <w:r w:rsidR="00354CF3" w:rsidRPr="006A7AA8">
              <w:rPr>
                <w:rFonts w:asciiTheme="minorHAnsi" w:eastAsia="Noto Sans" w:hAnsiTheme="minorHAnsi" w:cstheme="minorHAnsi"/>
                <w:lang w:val="es-GT"/>
              </w:rPr>
              <w:lastRenderedPageBreak/>
              <w:t xml:space="preserve">implementará con participantes de las diferentes instituciones socias de </w:t>
            </w:r>
            <w:r w:rsidR="00EE3CC4" w:rsidRPr="006A7AA8">
              <w:rPr>
                <w:rFonts w:asciiTheme="minorHAnsi" w:eastAsia="Noto Sans" w:hAnsiTheme="minorHAnsi" w:cstheme="minorHAnsi"/>
                <w:lang w:val="es-GT"/>
              </w:rPr>
              <w:t>ALCANZA</w:t>
            </w:r>
            <w:r w:rsidR="00354CF3" w:rsidRPr="006A7AA8">
              <w:rPr>
                <w:rFonts w:asciiTheme="minorHAnsi" w:eastAsia="Noto Sans" w:hAnsiTheme="minorHAnsi" w:cstheme="minorHAnsi"/>
                <w:lang w:val="es-GT"/>
              </w:rPr>
              <w:t xml:space="preserve"> durante el mes de noviembre de 2024. </w:t>
            </w:r>
          </w:p>
        </w:tc>
        <w:tc>
          <w:tcPr>
            <w:tcW w:w="3870" w:type="dxa"/>
          </w:tcPr>
          <w:p w14:paraId="2303F5A3" w14:textId="77777777" w:rsidR="00381192" w:rsidRPr="006A7AA8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6A7AA8">
              <w:rPr>
                <w:rFonts w:asciiTheme="minorHAnsi" w:eastAsia="Noto Sans" w:hAnsiTheme="minorHAnsi" w:cstheme="minorHAnsi"/>
                <w:lang w:val="es-GT"/>
              </w:rPr>
              <w:lastRenderedPageBreak/>
              <w:t xml:space="preserve">Materiales del </w:t>
            </w:r>
            <w:r w:rsidR="00A26ADC" w:rsidRPr="006A7AA8">
              <w:rPr>
                <w:rFonts w:asciiTheme="minorHAnsi" w:eastAsia="Noto Sans" w:hAnsiTheme="minorHAnsi" w:cstheme="minorHAnsi"/>
                <w:lang w:val="es-GT"/>
              </w:rPr>
              <w:t xml:space="preserve">curso virtual 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>final para educadores.</w:t>
            </w:r>
          </w:p>
        </w:tc>
        <w:tc>
          <w:tcPr>
            <w:tcW w:w="1885" w:type="dxa"/>
            <w:vAlign w:val="center"/>
          </w:tcPr>
          <w:p w14:paraId="69F32463" w14:textId="77777777" w:rsidR="00381192" w:rsidRPr="006A7AA8" w:rsidRDefault="00EB088A">
            <w:pPr>
              <w:pStyle w:val="paragraph"/>
              <w:widowControl w:val="0"/>
              <w:spacing w:beforeAutospacing="0" w:after="0" w:afterAutospacing="0"/>
              <w:rPr>
                <w:rFonts w:asciiTheme="minorHAnsi" w:eastAsia="Noto Sans" w:hAnsiTheme="minorHAnsi" w:cstheme="minorHAnsi"/>
                <w:lang w:val="es-419"/>
              </w:rPr>
            </w:pPr>
            <w:r w:rsidRPr="006A7AA8">
              <w:rPr>
                <w:rFonts w:asciiTheme="minorHAnsi" w:eastAsia="Noto Sans" w:hAnsiTheme="minorHAnsi" w:cstheme="minorHAnsi"/>
                <w:lang w:val="es-419"/>
              </w:rPr>
              <w:t xml:space="preserve">29 </w:t>
            </w:r>
            <w:r w:rsidR="00380A64" w:rsidRPr="006A7AA8">
              <w:rPr>
                <w:rFonts w:asciiTheme="minorHAnsi" w:eastAsia="Noto Sans" w:hAnsiTheme="minorHAnsi" w:cstheme="minorHAnsi"/>
                <w:lang w:val="es-419"/>
              </w:rPr>
              <w:t>de noviembre de 2024</w:t>
            </w:r>
          </w:p>
          <w:p w14:paraId="512B98DC" w14:textId="77777777" w:rsidR="001F6C52" w:rsidRPr="006A7AA8" w:rsidRDefault="001F6C52" w:rsidP="006E7D69">
            <w:pPr>
              <w:pStyle w:val="paragraph"/>
              <w:widowControl w:val="0"/>
              <w:spacing w:beforeAutospacing="0" w:after="0" w:afterAutospacing="0"/>
              <w:rPr>
                <w:rFonts w:asciiTheme="minorHAnsi" w:eastAsia="Noto Sans" w:hAnsiTheme="minorHAnsi" w:cstheme="minorHAnsi"/>
                <w:lang w:val="es-419"/>
              </w:rPr>
            </w:pPr>
          </w:p>
        </w:tc>
      </w:tr>
      <w:tr w:rsidR="001F6C52" w:rsidRPr="0057018D" w14:paraId="4CBAF851" w14:textId="77777777" w:rsidTr="006E7D69">
        <w:tc>
          <w:tcPr>
            <w:tcW w:w="3595" w:type="dxa"/>
          </w:tcPr>
          <w:p w14:paraId="2FC7D051" w14:textId="77777777" w:rsidR="00381192" w:rsidRPr="006A7AA8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Elaborar el </w:t>
            </w:r>
            <w:r w:rsidR="001F6C52" w:rsidRPr="006A7AA8">
              <w:rPr>
                <w:rFonts w:asciiTheme="minorHAnsi" w:eastAsia="Noto Sans" w:hAnsiTheme="minorHAnsi" w:cstheme="minorHAnsi"/>
                <w:lang w:val="es-GT"/>
              </w:rPr>
              <w:t xml:space="preserve">informe final </w:t>
            </w:r>
            <w:r w:rsidRPr="006A7AA8">
              <w:rPr>
                <w:rFonts w:asciiTheme="minorHAnsi" w:eastAsia="Noto Sans" w:hAnsiTheme="minorHAnsi" w:cstheme="minorHAnsi"/>
                <w:lang w:val="es-GT"/>
              </w:rPr>
              <w:t xml:space="preserve">del </w:t>
            </w:r>
            <w:r w:rsidR="001F6C52" w:rsidRPr="006A7AA8">
              <w:rPr>
                <w:rFonts w:asciiTheme="minorHAnsi" w:eastAsia="Noto Sans" w:hAnsiTheme="minorHAnsi" w:cstheme="minorHAnsi"/>
                <w:lang w:val="es-GT"/>
              </w:rPr>
              <w:t xml:space="preserve">curso </w:t>
            </w:r>
          </w:p>
        </w:tc>
        <w:tc>
          <w:tcPr>
            <w:tcW w:w="3870" w:type="dxa"/>
          </w:tcPr>
          <w:p w14:paraId="1F8F91EA" w14:textId="77777777" w:rsidR="00381192" w:rsidRPr="006A7AA8" w:rsidRDefault="00380A64">
            <w:pPr>
              <w:pStyle w:val="paragraph"/>
              <w:widowControl w:val="0"/>
              <w:spacing w:beforeAutospacing="0" w:after="0" w:afterAutospacing="0"/>
              <w:rPr>
                <w:rFonts w:asciiTheme="minorHAnsi" w:eastAsia="Noto Sans" w:hAnsiTheme="minorHAnsi" w:cstheme="minorHAnsi"/>
                <w:lang w:val="es-GT"/>
              </w:rPr>
            </w:pPr>
            <w:r w:rsidRPr="006A7AA8">
              <w:rPr>
                <w:rFonts w:asciiTheme="minorHAnsi" w:eastAsia="Noto Sans" w:hAnsiTheme="minorHAnsi" w:cstheme="minorHAnsi"/>
                <w:lang w:val="es-GT"/>
              </w:rPr>
              <w:t>Informe final sobre la ejecución del curso, que incluya un resumen de la ejecución del programa; los resultados obtenidos; la documentación de las mejores prácticas, las lecciones aprendidas y las recomendaciones; la asistencia final y el perfil de los participantes.</w:t>
            </w:r>
          </w:p>
        </w:tc>
        <w:tc>
          <w:tcPr>
            <w:tcW w:w="1885" w:type="dxa"/>
            <w:vAlign w:val="center"/>
          </w:tcPr>
          <w:p w14:paraId="61DD735B" w14:textId="77777777" w:rsidR="00381192" w:rsidRPr="006A7AA8" w:rsidRDefault="003C18F5">
            <w:pPr>
              <w:pStyle w:val="paragraph"/>
              <w:widowControl w:val="0"/>
              <w:spacing w:beforeAutospacing="0" w:after="0" w:afterAutospacing="0"/>
              <w:rPr>
                <w:rFonts w:asciiTheme="minorHAnsi" w:eastAsia="Noto Sans" w:hAnsiTheme="minorHAnsi" w:cstheme="minorHAnsi"/>
                <w:lang w:val="es-419"/>
              </w:rPr>
            </w:pPr>
            <w:r w:rsidRPr="006A7AA8">
              <w:rPr>
                <w:rFonts w:asciiTheme="minorHAnsi" w:eastAsia="Noto Sans" w:hAnsiTheme="minorHAnsi" w:cstheme="minorHAnsi"/>
                <w:lang w:val="es-419"/>
              </w:rPr>
              <w:t xml:space="preserve">31 de </w:t>
            </w:r>
            <w:r w:rsidR="00380A64" w:rsidRPr="006A7AA8">
              <w:rPr>
                <w:rFonts w:asciiTheme="minorHAnsi" w:eastAsia="Noto Sans" w:hAnsiTheme="minorHAnsi" w:cstheme="minorHAnsi"/>
                <w:lang w:val="es-419"/>
              </w:rPr>
              <w:t xml:space="preserve">diciembre </w:t>
            </w:r>
            <w:r w:rsidR="00EB088A" w:rsidRPr="006A7AA8">
              <w:rPr>
                <w:rFonts w:asciiTheme="minorHAnsi" w:eastAsia="Noto Sans" w:hAnsiTheme="minorHAnsi" w:cstheme="minorHAnsi"/>
                <w:lang w:val="es-419"/>
              </w:rPr>
              <w:t xml:space="preserve">de </w:t>
            </w:r>
            <w:r w:rsidR="00380A64" w:rsidRPr="006A7AA8">
              <w:rPr>
                <w:rFonts w:asciiTheme="minorHAnsi" w:eastAsia="Noto Sans" w:hAnsiTheme="minorHAnsi" w:cstheme="minorHAnsi"/>
                <w:lang w:val="es-419"/>
              </w:rPr>
              <w:t>2024</w:t>
            </w:r>
          </w:p>
        </w:tc>
      </w:tr>
      <w:bookmarkEnd w:id="4"/>
    </w:tbl>
    <w:p w14:paraId="3BD51A5D" w14:textId="77777777" w:rsidR="001F6C52" w:rsidRPr="0057018D" w:rsidRDefault="001F6C52" w:rsidP="001F6C52">
      <w:pPr>
        <w:widowControl w:val="0"/>
        <w:spacing w:after="0"/>
        <w:jc w:val="both"/>
        <w:rPr>
          <w:rFonts w:asciiTheme="minorHAnsi" w:eastAsia="Noto Sans" w:hAnsiTheme="minorHAnsi" w:cstheme="minorHAnsi"/>
          <w:lang w:val="es-419"/>
        </w:rPr>
      </w:pPr>
    </w:p>
    <w:p w14:paraId="0FD48E1F" w14:textId="20E5F3D1" w:rsidR="007E3619" w:rsidRDefault="00380A64" w:rsidP="007E3619">
      <w:pPr>
        <w:spacing w:after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hAnsiTheme="minorHAnsi" w:cstheme="minorHAnsi"/>
          <w:b/>
          <w:lang w:val="es-GT"/>
        </w:rPr>
        <w:t>Ubicación del trabajo</w:t>
      </w:r>
      <w:r w:rsidR="009B377A" w:rsidRPr="00EE3CC4">
        <w:rPr>
          <w:rFonts w:asciiTheme="minorHAnsi" w:hAnsiTheme="minorHAnsi" w:cstheme="minorHAnsi"/>
          <w:b/>
          <w:lang w:val="es-GT"/>
        </w:rPr>
        <w:t xml:space="preserve">:  </w:t>
      </w:r>
      <w:r w:rsidR="00A26ADC" w:rsidRPr="00EE3CC4">
        <w:rPr>
          <w:rFonts w:asciiTheme="minorHAnsi" w:hAnsiTheme="minorHAnsi" w:cstheme="minorHAnsi"/>
          <w:bCs/>
          <w:lang w:val="es-GT"/>
        </w:rPr>
        <w:t>FHI 360 busca un</w:t>
      </w:r>
      <w:r w:rsidR="00E32F76">
        <w:rPr>
          <w:rFonts w:asciiTheme="minorHAnsi" w:hAnsiTheme="minorHAnsi" w:cstheme="minorHAnsi"/>
          <w:bCs/>
          <w:lang w:val="es-GT"/>
        </w:rPr>
        <w:t>a</w:t>
      </w:r>
      <w:r w:rsidR="00A26ADC" w:rsidRPr="00EE3CC4">
        <w:rPr>
          <w:rFonts w:asciiTheme="minorHAnsi" w:hAnsiTheme="minorHAnsi" w:cstheme="minorHAnsi"/>
          <w:bCs/>
          <w:lang w:val="es-GT"/>
        </w:rPr>
        <w:t xml:space="preserve"> </w:t>
      </w:r>
      <w:r w:rsidR="00E32F76">
        <w:rPr>
          <w:rFonts w:asciiTheme="minorHAnsi" w:hAnsiTheme="minorHAnsi" w:cstheme="minorHAnsi"/>
          <w:bCs/>
          <w:lang w:val="es-GT"/>
        </w:rPr>
        <w:t xml:space="preserve">persona/empresa consultora </w:t>
      </w:r>
      <w:r w:rsidR="00A26ADC" w:rsidRPr="00EE3CC4">
        <w:rPr>
          <w:rFonts w:asciiTheme="minorHAnsi" w:hAnsiTheme="minorHAnsi" w:cstheme="minorHAnsi"/>
          <w:bCs/>
          <w:lang w:val="es-GT"/>
        </w:rPr>
        <w:t xml:space="preserve">con sede en la región de </w:t>
      </w:r>
      <w:r w:rsidR="00C93010">
        <w:rPr>
          <w:rFonts w:asciiTheme="minorHAnsi" w:hAnsiTheme="minorHAnsi" w:cstheme="minorHAnsi"/>
          <w:bCs/>
          <w:lang w:val="es-GT"/>
        </w:rPr>
        <w:t>LAC</w:t>
      </w:r>
      <w:r w:rsidR="00A26ADC" w:rsidRPr="00EE3CC4">
        <w:rPr>
          <w:rFonts w:asciiTheme="minorHAnsi" w:hAnsiTheme="minorHAnsi" w:cstheme="minorHAnsi"/>
          <w:bCs/>
          <w:lang w:val="es-GT"/>
        </w:rPr>
        <w:t>, preferiblemente con sede en uno de los tres países de la intervención (</w:t>
      </w:r>
      <w:r w:rsidR="006E7D69" w:rsidRPr="00EE3CC4">
        <w:rPr>
          <w:rFonts w:asciiTheme="minorHAnsi" w:eastAsia="Noto Sans" w:hAnsiTheme="minorHAnsi" w:cstheme="minorHAnsi"/>
          <w:lang w:val="es-GT"/>
        </w:rPr>
        <w:t>Guatemala, Honduras y Paraguay</w:t>
      </w:r>
      <w:r w:rsidR="00A26ADC" w:rsidRPr="00EE3CC4">
        <w:rPr>
          <w:rFonts w:asciiTheme="minorHAnsi" w:eastAsia="Noto Sans" w:hAnsiTheme="minorHAnsi" w:cstheme="minorHAnsi"/>
          <w:lang w:val="es-GT"/>
        </w:rPr>
        <w:t>), o con experiencia de trabajo en uno o más de los países de la intervención</w:t>
      </w:r>
      <w:r w:rsidR="006E7D69" w:rsidRPr="00EE3CC4">
        <w:rPr>
          <w:rFonts w:asciiTheme="minorHAnsi" w:eastAsia="Noto Sans" w:hAnsiTheme="minorHAnsi" w:cstheme="minorHAnsi"/>
          <w:lang w:val="es-GT"/>
        </w:rPr>
        <w:t xml:space="preserve">. </w:t>
      </w:r>
    </w:p>
    <w:p w14:paraId="35B2F4BA" w14:textId="77777777" w:rsidR="007E3619" w:rsidRPr="007E3619" w:rsidRDefault="007E3619" w:rsidP="007E3619">
      <w:pPr>
        <w:spacing w:after="0"/>
        <w:jc w:val="both"/>
        <w:rPr>
          <w:rFonts w:asciiTheme="minorHAnsi" w:hAnsiTheme="minorHAnsi" w:cstheme="minorHAnsi"/>
          <w:bCs/>
          <w:lang w:val="es-GT"/>
        </w:rPr>
      </w:pPr>
    </w:p>
    <w:p w14:paraId="54858AE1" w14:textId="77777777" w:rsidR="007E3619" w:rsidRPr="007E3619" w:rsidRDefault="00380A64">
      <w:pPr>
        <w:rPr>
          <w:rFonts w:asciiTheme="minorHAnsi" w:hAnsiTheme="minorHAnsi" w:cstheme="minorHAnsi"/>
          <w:bCs/>
          <w:lang w:val="es-GT"/>
        </w:rPr>
      </w:pPr>
      <w:r w:rsidRPr="007E3619">
        <w:rPr>
          <w:rFonts w:asciiTheme="minorHAnsi" w:hAnsiTheme="minorHAnsi" w:cstheme="minorHAnsi"/>
          <w:b/>
          <w:lang w:val="es-GT"/>
        </w:rPr>
        <w:t>Viajes</w:t>
      </w:r>
      <w:r w:rsidR="009B377A" w:rsidRPr="007E3619">
        <w:rPr>
          <w:rFonts w:asciiTheme="minorHAnsi" w:hAnsiTheme="minorHAnsi" w:cstheme="minorHAnsi"/>
          <w:b/>
          <w:lang w:val="es-GT"/>
        </w:rPr>
        <w:t>:</w:t>
      </w:r>
      <w:r w:rsidR="009B377A" w:rsidRPr="007E3619">
        <w:rPr>
          <w:rFonts w:asciiTheme="minorHAnsi" w:hAnsiTheme="minorHAnsi" w:cstheme="minorHAnsi"/>
          <w:bCs/>
          <w:lang w:val="es-GT"/>
        </w:rPr>
        <w:t xml:space="preserve"> </w:t>
      </w:r>
      <w:r w:rsidR="006E7D69" w:rsidRPr="007E3619">
        <w:rPr>
          <w:rFonts w:asciiTheme="minorHAnsi" w:hAnsiTheme="minorHAnsi" w:cstheme="minorHAnsi"/>
          <w:bCs/>
          <w:lang w:val="es-GT"/>
        </w:rPr>
        <w:t>N/A</w:t>
      </w:r>
    </w:p>
    <w:p w14:paraId="51FBE128" w14:textId="3E761EBA" w:rsidR="00381192" w:rsidRPr="007E3619" w:rsidRDefault="00380A64">
      <w:pPr>
        <w:rPr>
          <w:rFonts w:asciiTheme="minorHAnsi" w:hAnsiTheme="minorHAnsi" w:cstheme="minorHAnsi"/>
          <w:b/>
          <w:lang w:val="es-GT"/>
        </w:rPr>
      </w:pPr>
      <w:r w:rsidRPr="007E3619">
        <w:rPr>
          <w:rFonts w:asciiTheme="minorHAnsi" w:hAnsiTheme="minorHAnsi" w:cstheme="minorHAnsi"/>
          <w:b/>
          <w:lang w:val="es-GT"/>
        </w:rPr>
        <w:t>Calendario y dirección para la presentación</w:t>
      </w:r>
      <w:r w:rsidR="007E3619" w:rsidRPr="007E3619">
        <w:rPr>
          <w:rFonts w:asciiTheme="minorHAnsi" w:hAnsiTheme="minorHAnsi" w:cstheme="minorHAnsi"/>
          <w:b/>
          <w:lang w:val="es-GT"/>
        </w:rPr>
        <w:t xml:space="preserve"> de propuestas:</w:t>
      </w:r>
    </w:p>
    <w:p w14:paraId="46F99D76" w14:textId="7C2541EB" w:rsidR="00381192" w:rsidRPr="00EE3CC4" w:rsidRDefault="00380A64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La solicitud deberá presentarse antes del </w:t>
      </w:r>
      <w:r w:rsidR="00344008">
        <w:rPr>
          <w:rFonts w:asciiTheme="minorHAnsi" w:eastAsia="Noto Sans" w:hAnsiTheme="minorHAnsi" w:cstheme="minorHAnsi"/>
          <w:lang w:val="es-GT"/>
        </w:rPr>
        <w:t xml:space="preserve">viernes 02 de agosto </w:t>
      </w:r>
      <w:r w:rsidRPr="00EE3CC4">
        <w:rPr>
          <w:rFonts w:asciiTheme="minorHAnsi" w:eastAsia="Noto Sans" w:hAnsiTheme="minorHAnsi" w:cstheme="minorHAnsi"/>
          <w:lang w:val="es-GT"/>
        </w:rPr>
        <w:t>de 2024, a las 18:00h (hora de Guatemala). La solicitud incluye una propuesta técnica</w:t>
      </w:r>
      <w:r w:rsidR="00B31659">
        <w:rPr>
          <w:rFonts w:asciiTheme="minorHAnsi" w:eastAsia="Noto Sans" w:hAnsiTheme="minorHAnsi" w:cstheme="minorHAnsi"/>
          <w:lang w:val="es-GT"/>
        </w:rPr>
        <w:t xml:space="preserve"> y</w:t>
      </w:r>
      <w:r w:rsidRPr="00EE3CC4">
        <w:rPr>
          <w:rFonts w:asciiTheme="minorHAnsi" w:eastAsia="Noto Sans" w:hAnsiTheme="minorHAnsi" w:cstheme="minorHAnsi"/>
          <w:lang w:val="es-GT"/>
        </w:rPr>
        <w:t xml:space="preserve"> una propuesta financiera</w:t>
      </w:r>
      <w:r w:rsidR="00B31659">
        <w:rPr>
          <w:rFonts w:asciiTheme="minorHAnsi" w:eastAsia="Noto Sans" w:hAnsiTheme="minorHAnsi" w:cstheme="minorHAnsi"/>
          <w:lang w:val="es-GT"/>
        </w:rPr>
        <w:t xml:space="preserve"> del consultor</w:t>
      </w:r>
      <w:r w:rsidRPr="00EE3CC4">
        <w:rPr>
          <w:rFonts w:asciiTheme="minorHAnsi" w:eastAsia="Noto Sans" w:hAnsiTheme="minorHAnsi" w:cstheme="minorHAnsi"/>
          <w:lang w:val="es-GT"/>
        </w:rPr>
        <w:t xml:space="preserve">. Las propuestas que no presenten la documentación requerida dentro de este plazo podrían no ser elegibles.   </w:t>
      </w:r>
    </w:p>
    <w:p w14:paraId="5E71DC96" w14:textId="77777777" w:rsidR="006E7D69" w:rsidRPr="00EE3CC4" w:rsidRDefault="006E7D69" w:rsidP="006E7D69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711AA137" w14:textId="7F4EA23C" w:rsidR="00381192" w:rsidRPr="00EE3CC4" w:rsidRDefault="00380A64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Las propuestas deben enviarse por correo electrónico con el asunto </w:t>
      </w:r>
      <w:r w:rsidR="00E0409D" w:rsidRPr="00E0409D">
        <w:rPr>
          <w:rFonts w:asciiTheme="minorHAnsi" w:eastAsia="Noto Sans" w:hAnsiTheme="minorHAnsi" w:cstheme="minorHAnsi"/>
          <w:b/>
          <w:bCs/>
          <w:lang w:val="es-419"/>
        </w:rPr>
        <w:t>Consultoría para el Desarrollo de Competencias de apoyo socioemocional con Educadores</w:t>
      </w:r>
      <w:r w:rsidRPr="00EE3CC4">
        <w:rPr>
          <w:rFonts w:asciiTheme="minorHAnsi" w:eastAsia="Noto Sans" w:hAnsiTheme="minorHAnsi" w:cstheme="minorHAnsi"/>
          <w:b/>
          <w:lang w:val="es-GT"/>
        </w:rPr>
        <w:t xml:space="preserve"> </w:t>
      </w:r>
      <w:r w:rsidRPr="00EE3CC4">
        <w:rPr>
          <w:rFonts w:asciiTheme="minorHAnsi" w:eastAsia="Noto Sans" w:hAnsiTheme="minorHAnsi" w:cstheme="minorHAnsi"/>
          <w:lang w:val="es-GT"/>
        </w:rPr>
        <w:t xml:space="preserve">y dirigidas a LAC </w:t>
      </w:r>
      <w:r w:rsidR="00EE3CC4">
        <w:rPr>
          <w:rFonts w:asciiTheme="minorHAnsi" w:eastAsia="Noto Sans" w:hAnsiTheme="minorHAnsi" w:cstheme="minorHAnsi"/>
          <w:lang w:val="es-GT"/>
        </w:rPr>
        <w:t>REACH</w:t>
      </w:r>
      <w:r w:rsidRPr="00EE3CC4">
        <w:rPr>
          <w:rFonts w:asciiTheme="minorHAnsi" w:eastAsia="Noto Sans" w:hAnsiTheme="minorHAnsi" w:cstheme="minorHAnsi"/>
          <w:lang w:val="es-GT"/>
        </w:rPr>
        <w:t xml:space="preserve"> </w:t>
      </w:r>
      <w:proofErr w:type="spellStart"/>
      <w:r w:rsidRPr="00EE3CC4">
        <w:rPr>
          <w:rFonts w:asciiTheme="minorHAnsi" w:eastAsia="Noto Sans" w:hAnsiTheme="minorHAnsi" w:cstheme="minorHAnsi"/>
          <w:lang w:val="es-GT"/>
        </w:rPr>
        <w:t>Recruitment</w:t>
      </w:r>
      <w:proofErr w:type="spellEnd"/>
      <w:r w:rsidRPr="00EE3CC4">
        <w:rPr>
          <w:rFonts w:asciiTheme="minorHAnsi" w:eastAsia="Noto Sans" w:hAnsiTheme="minorHAnsi" w:cstheme="minorHAnsi"/>
          <w:lang w:val="es-GT"/>
        </w:rPr>
        <w:t xml:space="preserve"> (LAC_Reach_Recruitment@fhi360.org). </w:t>
      </w:r>
      <w:r w:rsidRPr="008A6392">
        <w:rPr>
          <w:rFonts w:asciiTheme="minorHAnsi" w:eastAsia="Noto Sans" w:hAnsiTheme="minorHAnsi" w:cstheme="minorHAnsi"/>
          <w:lang w:val="es-419"/>
        </w:rPr>
        <w:t>El correo electrónico deberá incluir los siguientes anexos:</w:t>
      </w:r>
    </w:p>
    <w:p w14:paraId="25A7A3A8" w14:textId="52E1F3A9" w:rsidR="00381192" w:rsidRPr="00EE3CC4" w:rsidRDefault="00380A64">
      <w:pPr>
        <w:pStyle w:val="paragraph"/>
        <w:numPr>
          <w:ilvl w:val="0"/>
          <w:numId w:val="23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Propuesta </w:t>
      </w:r>
      <w:proofErr w:type="spellStart"/>
      <w:r w:rsidRPr="00EE3CC4">
        <w:rPr>
          <w:rFonts w:asciiTheme="minorHAnsi" w:eastAsia="Noto Sans" w:hAnsiTheme="minorHAnsi" w:cstheme="minorHAnsi"/>
          <w:lang w:val="es-GT"/>
        </w:rPr>
        <w:t>técnica_Nombre</w:t>
      </w:r>
      <w:proofErr w:type="spellEnd"/>
      <w:r w:rsidRPr="00EE3CC4">
        <w:rPr>
          <w:rFonts w:asciiTheme="minorHAnsi" w:eastAsia="Noto Sans" w:hAnsiTheme="minorHAnsi" w:cstheme="minorHAnsi"/>
          <w:lang w:val="es-GT"/>
        </w:rPr>
        <w:t xml:space="preserve"> de </w:t>
      </w:r>
      <w:r w:rsidR="00E32F76">
        <w:rPr>
          <w:rFonts w:asciiTheme="minorHAnsi" w:eastAsia="Noto Sans" w:hAnsiTheme="minorHAnsi" w:cstheme="minorHAnsi"/>
          <w:lang w:val="es-GT"/>
        </w:rPr>
        <w:t xml:space="preserve">persona/empresa consultora </w:t>
      </w:r>
      <w:r w:rsidRPr="00EE3CC4">
        <w:rPr>
          <w:rFonts w:asciiTheme="minorHAnsi" w:eastAsia="Noto Sans" w:hAnsiTheme="minorHAnsi" w:cstheme="minorHAnsi"/>
          <w:lang w:val="es-GT"/>
        </w:rPr>
        <w:t>(en documento Word)</w:t>
      </w:r>
    </w:p>
    <w:p w14:paraId="2B3E346E" w14:textId="361F9B33" w:rsidR="00381192" w:rsidRPr="00EE3CC4" w:rsidRDefault="00380A64">
      <w:pPr>
        <w:pStyle w:val="paragraph"/>
        <w:numPr>
          <w:ilvl w:val="0"/>
          <w:numId w:val="23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Propuesta </w:t>
      </w:r>
      <w:proofErr w:type="spellStart"/>
      <w:r w:rsidRPr="00EE3CC4">
        <w:rPr>
          <w:rFonts w:asciiTheme="minorHAnsi" w:eastAsia="Noto Sans" w:hAnsiTheme="minorHAnsi" w:cstheme="minorHAnsi"/>
          <w:lang w:val="es-GT"/>
        </w:rPr>
        <w:t>financiera_Nombre</w:t>
      </w:r>
      <w:proofErr w:type="spellEnd"/>
      <w:r w:rsidRPr="00EE3CC4">
        <w:rPr>
          <w:rFonts w:asciiTheme="minorHAnsi" w:eastAsia="Noto Sans" w:hAnsiTheme="minorHAnsi" w:cstheme="minorHAnsi"/>
          <w:lang w:val="es-GT"/>
        </w:rPr>
        <w:t xml:space="preserve"> de </w:t>
      </w:r>
      <w:r w:rsidR="00E32F76">
        <w:rPr>
          <w:rFonts w:asciiTheme="minorHAnsi" w:eastAsia="Noto Sans" w:hAnsiTheme="minorHAnsi" w:cstheme="minorHAnsi"/>
          <w:lang w:val="es-GT"/>
        </w:rPr>
        <w:t>persona/empresa consultora</w:t>
      </w:r>
      <w:r w:rsidR="0028099F">
        <w:rPr>
          <w:rFonts w:asciiTheme="minorHAnsi" w:eastAsia="Noto Sans" w:hAnsiTheme="minorHAnsi" w:cstheme="minorHAnsi"/>
          <w:lang w:val="es-GT"/>
        </w:rPr>
        <w:t xml:space="preserve"> </w:t>
      </w:r>
      <w:r w:rsidRPr="00EE3CC4">
        <w:rPr>
          <w:rFonts w:asciiTheme="minorHAnsi" w:eastAsia="Noto Sans" w:hAnsiTheme="minorHAnsi" w:cstheme="minorHAnsi"/>
          <w:lang w:val="es-GT"/>
        </w:rPr>
        <w:t xml:space="preserve">(en </w:t>
      </w:r>
      <w:r w:rsidR="009A0558">
        <w:rPr>
          <w:rFonts w:asciiTheme="minorHAnsi" w:eastAsia="Noto Sans" w:hAnsiTheme="minorHAnsi" w:cstheme="minorHAnsi"/>
          <w:lang w:val="es-GT"/>
        </w:rPr>
        <w:t>archivo</w:t>
      </w:r>
      <w:r w:rsidRPr="00EE3CC4">
        <w:rPr>
          <w:rFonts w:asciiTheme="minorHAnsi" w:eastAsia="Noto Sans" w:hAnsiTheme="minorHAnsi" w:cstheme="minorHAnsi"/>
          <w:lang w:val="es-GT"/>
        </w:rPr>
        <w:t xml:space="preserve"> Excel, véase el formato de referencia en </w:t>
      </w:r>
      <w:r w:rsidR="00F67C1C">
        <w:rPr>
          <w:rFonts w:asciiTheme="minorHAnsi" w:eastAsia="Noto Sans" w:hAnsiTheme="minorHAnsi" w:cstheme="minorHAnsi"/>
          <w:lang w:val="es-GT"/>
        </w:rPr>
        <w:t>documentos adjuntos</w:t>
      </w:r>
      <w:r w:rsidRPr="00EE3CC4">
        <w:rPr>
          <w:rFonts w:asciiTheme="minorHAnsi" w:eastAsia="Noto Sans" w:hAnsiTheme="minorHAnsi" w:cstheme="minorHAnsi"/>
          <w:lang w:val="es-GT"/>
        </w:rPr>
        <w:t>)</w:t>
      </w:r>
    </w:p>
    <w:p w14:paraId="2309AEB5" w14:textId="77777777" w:rsidR="006E7D69" w:rsidRPr="00EE3CC4" w:rsidRDefault="006E7D69" w:rsidP="006E7D69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21F82F69" w14:textId="6FFF7CFE" w:rsidR="00381192" w:rsidRPr="00EE3CC4" w:rsidRDefault="00380A64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Todas las propuestas serán válidas durante 90 días naturales a partir de la fecha y hora límite de presentación de solicitudes. Las propuestas recibidas serán registradas y se enviará confirmación de recepción por vía electrónica. </w:t>
      </w:r>
      <w:r w:rsidR="00EE3CC4">
        <w:rPr>
          <w:rFonts w:asciiTheme="minorHAnsi" w:eastAsia="Noto Sans" w:hAnsiTheme="minorHAnsi" w:cstheme="minorHAnsi"/>
          <w:lang w:val="es-GT"/>
        </w:rPr>
        <w:t>ALCANZA</w:t>
      </w:r>
      <w:r w:rsidR="0033643D"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Pr="00EE3CC4">
        <w:rPr>
          <w:rFonts w:asciiTheme="minorHAnsi" w:eastAsia="Noto Sans" w:hAnsiTheme="minorHAnsi" w:cstheme="minorHAnsi"/>
          <w:lang w:val="es-GT"/>
        </w:rPr>
        <w:t xml:space="preserve">no recibirá ninguna propuesta después del </w:t>
      </w:r>
      <w:r w:rsidR="008C30FF">
        <w:rPr>
          <w:rFonts w:asciiTheme="minorHAnsi" w:eastAsia="Noto Sans" w:hAnsiTheme="minorHAnsi" w:cstheme="minorHAnsi"/>
          <w:lang w:val="es-GT"/>
        </w:rPr>
        <w:t>02 de agosto</w:t>
      </w:r>
      <w:r w:rsidRPr="00EE3CC4">
        <w:rPr>
          <w:rFonts w:asciiTheme="minorHAnsi" w:eastAsia="Noto Sans" w:hAnsiTheme="minorHAnsi" w:cstheme="minorHAnsi"/>
          <w:lang w:val="es-GT"/>
        </w:rPr>
        <w:t xml:space="preserve"> de 2024, a las 18:00h (hora de Guatemala) y no aceptará información adicional después de esta fecha límite.</w:t>
      </w:r>
    </w:p>
    <w:p w14:paraId="053C0A5D" w14:textId="77777777" w:rsidR="009B377A" w:rsidRPr="00EE3CC4" w:rsidRDefault="009B377A" w:rsidP="009B377A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b/>
          <w:lang w:val="es-GT"/>
        </w:rPr>
      </w:pPr>
    </w:p>
    <w:p w14:paraId="239D8128" w14:textId="77777777" w:rsidR="008C30FF" w:rsidRDefault="008C30FF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b/>
          <w:lang w:val="es-GT"/>
        </w:rPr>
      </w:pPr>
    </w:p>
    <w:p w14:paraId="35AC6B94" w14:textId="77777777" w:rsidR="008C30FF" w:rsidRDefault="008C30FF">
      <w:pPr>
        <w:spacing w:after="0"/>
        <w:rPr>
          <w:rFonts w:asciiTheme="minorHAnsi" w:hAnsiTheme="minorHAnsi" w:cstheme="minorHAnsi"/>
          <w:b/>
          <w:lang w:val="es-GT"/>
        </w:rPr>
      </w:pPr>
      <w:r>
        <w:rPr>
          <w:rFonts w:asciiTheme="minorHAnsi" w:hAnsiTheme="minorHAnsi" w:cstheme="minorHAnsi"/>
          <w:b/>
          <w:lang w:val="es-GT"/>
        </w:rPr>
        <w:br w:type="page"/>
      </w:r>
    </w:p>
    <w:p w14:paraId="493F8A6A" w14:textId="2011F830" w:rsidR="00381192" w:rsidRPr="00EE3CC4" w:rsidRDefault="00021663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color w:val="ED7D31" w:themeColor="accent2"/>
          <w:lang w:val="es-GT"/>
        </w:rPr>
      </w:pPr>
      <w:r>
        <w:rPr>
          <w:rFonts w:asciiTheme="minorHAnsi" w:hAnsiTheme="minorHAnsi" w:cstheme="minorHAnsi"/>
          <w:b/>
          <w:lang w:val="es-GT"/>
        </w:rPr>
        <w:lastRenderedPageBreak/>
        <w:t>Requisitos:</w:t>
      </w:r>
      <w:r w:rsidR="009B377A" w:rsidRPr="00EE3CC4">
        <w:rPr>
          <w:rFonts w:asciiTheme="minorHAnsi" w:hAnsiTheme="minorHAnsi" w:cstheme="minorHAnsi"/>
          <w:b/>
          <w:lang w:val="es-GT"/>
        </w:rPr>
        <w:t xml:space="preserve"> </w:t>
      </w:r>
    </w:p>
    <w:p w14:paraId="25ADD1FC" w14:textId="77777777" w:rsidR="00381192" w:rsidRPr="00EE3CC4" w:rsidRDefault="00380A64">
      <w:pPr>
        <w:pStyle w:val="paragraph"/>
        <w:widowControl w:val="0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 w:eastAsia="es-GT"/>
        </w:rPr>
      </w:pPr>
      <w:r w:rsidRPr="00EE3CC4">
        <w:rPr>
          <w:rFonts w:asciiTheme="minorHAnsi" w:eastAsia="Noto Sans" w:hAnsiTheme="minorHAnsi" w:cstheme="minorHAnsi"/>
          <w:lang w:val="es-GT"/>
        </w:rPr>
        <w:t>Los criterios de elegibilidad para este proceso de selección incluyen:</w:t>
      </w:r>
    </w:p>
    <w:p w14:paraId="185D8358" w14:textId="77777777" w:rsidR="00381192" w:rsidRPr="00EE3CC4" w:rsidRDefault="00380A64">
      <w:pPr>
        <w:pStyle w:val="paragraph"/>
        <w:widowControl w:val="0"/>
        <w:numPr>
          <w:ilvl w:val="0"/>
          <w:numId w:val="24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>Consultores locales o regionales con experiencia de trabajo en uno o más de los países de intervención (Guatemala, Honduras y/o Paraguay).</w:t>
      </w:r>
    </w:p>
    <w:p w14:paraId="568495CB" w14:textId="7BA5E91F" w:rsidR="00381192" w:rsidRPr="00EE3CC4" w:rsidRDefault="00380A64">
      <w:pPr>
        <w:pStyle w:val="paragraph"/>
        <w:numPr>
          <w:ilvl w:val="0"/>
          <w:numId w:val="24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Los </w:t>
      </w:r>
      <w:r w:rsidR="00021663">
        <w:rPr>
          <w:rFonts w:asciiTheme="minorHAnsi" w:eastAsia="Noto Sans" w:hAnsiTheme="minorHAnsi" w:cstheme="minorHAnsi"/>
          <w:lang w:val="es-GT"/>
        </w:rPr>
        <w:t>consultores</w:t>
      </w:r>
      <w:r w:rsidRPr="00EE3CC4">
        <w:rPr>
          <w:rFonts w:asciiTheme="minorHAnsi" w:eastAsia="Noto Sans" w:hAnsiTheme="minorHAnsi" w:cstheme="minorHAnsi"/>
          <w:lang w:val="es-GT"/>
        </w:rPr>
        <w:t xml:space="preserve"> deben tener certificaciones o credenciales de formación que les acrediten como proveedores de servicios de salud mental o bienestar socioemocional. </w:t>
      </w:r>
    </w:p>
    <w:p w14:paraId="377369E2" w14:textId="77777777" w:rsidR="00381192" w:rsidRPr="00EE3CC4" w:rsidRDefault="00380A64">
      <w:pPr>
        <w:pStyle w:val="paragraph"/>
        <w:widowControl w:val="0"/>
        <w:numPr>
          <w:ilvl w:val="0"/>
          <w:numId w:val="24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Consultores locales o </w:t>
      </w:r>
      <w:r w:rsidR="000404FA" w:rsidRPr="00EE3CC4">
        <w:rPr>
          <w:rFonts w:asciiTheme="minorHAnsi" w:eastAsia="Noto Sans" w:hAnsiTheme="minorHAnsi" w:cstheme="minorHAnsi"/>
          <w:lang w:val="es-GT"/>
        </w:rPr>
        <w:t xml:space="preserve">regionales </w:t>
      </w:r>
      <w:r w:rsidRPr="00EE3CC4">
        <w:rPr>
          <w:rFonts w:asciiTheme="minorHAnsi" w:eastAsia="Noto Sans" w:hAnsiTheme="minorHAnsi" w:cstheme="minorHAnsi"/>
          <w:lang w:val="es-GT"/>
        </w:rPr>
        <w:t xml:space="preserve">con experiencia previa en salud mental y bienestar socioemocional y/o desarrollo de capacidades para educadores en contextos vulnerables. </w:t>
      </w:r>
    </w:p>
    <w:p w14:paraId="55937B25" w14:textId="77777777" w:rsidR="009B377A" w:rsidRPr="00EE3CC4" w:rsidRDefault="009B377A" w:rsidP="009B377A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color w:val="ED7D31" w:themeColor="accent2"/>
          <w:lang w:val="es-GT"/>
        </w:rPr>
      </w:pPr>
    </w:p>
    <w:p w14:paraId="354AEA67" w14:textId="77777777" w:rsidR="003C3802" w:rsidRDefault="00380A64" w:rsidP="00543932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b/>
          <w:lang w:val="es-GT"/>
        </w:rPr>
      </w:pPr>
      <w:r w:rsidRPr="00EE3CC4">
        <w:rPr>
          <w:rFonts w:asciiTheme="minorHAnsi" w:hAnsiTheme="minorHAnsi" w:cstheme="minorHAnsi"/>
          <w:b/>
          <w:lang w:val="es-GT"/>
        </w:rPr>
        <w:t xml:space="preserve">Criterios de evaluación: </w:t>
      </w:r>
    </w:p>
    <w:p w14:paraId="7E3109D5" w14:textId="48A9CDD9" w:rsidR="00381192" w:rsidRPr="00EE3CC4" w:rsidRDefault="00380A64">
      <w:pPr>
        <w:rPr>
          <w:rFonts w:asciiTheme="minorHAnsi" w:hAnsiTheme="minorHAnsi" w:cstheme="minorHAnsi"/>
          <w:lang w:val="es-GT"/>
        </w:rPr>
      </w:pPr>
      <w:r w:rsidRPr="00EE3CC4">
        <w:rPr>
          <w:rFonts w:asciiTheme="minorHAnsi" w:hAnsiTheme="minorHAnsi" w:cstheme="minorHAnsi"/>
          <w:lang w:val="es-GT"/>
        </w:rPr>
        <w:t>Las propuestas se evaluarán con arreglo a los siguientes criterios:</w:t>
      </w:r>
    </w:p>
    <w:tbl>
      <w:tblPr>
        <w:tblStyle w:val="TableGrid"/>
        <w:tblW w:w="9360" w:type="dxa"/>
        <w:jc w:val="center"/>
        <w:tblBorders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920"/>
        <w:gridCol w:w="1440"/>
      </w:tblGrid>
      <w:tr w:rsidR="002F59B5" w:rsidRPr="00543932" w14:paraId="42CC1DFC" w14:textId="77777777" w:rsidTr="000303C1">
        <w:trPr>
          <w:cantSplit/>
          <w:trHeight w:val="300"/>
          <w:tblHeader/>
          <w:jc w:val="center"/>
        </w:trPr>
        <w:tc>
          <w:tcPr>
            <w:tcW w:w="7920" w:type="dxa"/>
            <w:shd w:val="clear" w:color="auto" w:fill="FFB5A3"/>
          </w:tcPr>
          <w:p w14:paraId="3A533574" w14:textId="17294F46" w:rsidR="00381192" w:rsidRPr="00543932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b/>
                <w:bCs/>
                <w:lang w:val="es-419"/>
              </w:rPr>
            </w:pPr>
            <w:r w:rsidRPr="00543932">
              <w:rPr>
                <w:rFonts w:asciiTheme="minorHAnsi" w:eastAsia="Noto Sans" w:hAnsiTheme="minorHAnsi" w:cstheme="minorHAnsi"/>
                <w:b/>
                <w:bCs/>
                <w:lang w:val="es-419"/>
              </w:rPr>
              <w:t>Propuesta técnica (</w:t>
            </w:r>
            <w:r w:rsidR="00543932">
              <w:rPr>
                <w:rFonts w:asciiTheme="minorHAnsi" w:eastAsia="Noto Sans" w:hAnsiTheme="minorHAnsi" w:cstheme="minorHAnsi"/>
                <w:b/>
                <w:bCs/>
                <w:lang w:val="es-419"/>
              </w:rPr>
              <w:t>8</w:t>
            </w:r>
            <w:r w:rsidRPr="00543932">
              <w:rPr>
                <w:rFonts w:asciiTheme="minorHAnsi" w:eastAsia="Noto Sans" w:hAnsiTheme="minorHAnsi" w:cstheme="minorHAnsi"/>
                <w:b/>
                <w:bCs/>
                <w:lang w:val="es-419"/>
              </w:rPr>
              <w:t>0 puntos como máximo)</w:t>
            </w:r>
          </w:p>
        </w:tc>
        <w:tc>
          <w:tcPr>
            <w:tcW w:w="1440" w:type="dxa"/>
            <w:shd w:val="clear" w:color="auto" w:fill="FFB5A3"/>
          </w:tcPr>
          <w:p w14:paraId="25366D66" w14:textId="77777777" w:rsidR="00381192" w:rsidRPr="00543932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b/>
                <w:bCs/>
                <w:lang w:val="es-419"/>
              </w:rPr>
            </w:pPr>
            <w:r w:rsidRPr="00543932">
              <w:rPr>
                <w:rFonts w:asciiTheme="minorHAnsi" w:eastAsia="Noto Sans" w:hAnsiTheme="minorHAnsi" w:cstheme="minorHAnsi"/>
                <w:b/>
                <w:bCs/>
                <w:lang w:val="es-419"/>
              </w:rPr>
              <w:t>Puntuación</w:t>
            </w:r>
          </w:p>
        </w:tc>
      </w:tr>
      <w:tr w:rsidR="002F59B5" w:rsidRPr="00543932" w14:paraId="188A02FE" w14:textId="77777777" w:rsidTr="000303C1">
        <w:trPr>
          <w:trHeight w:val="300"/>
          <w:jc w:val="center"/>
        </w:trPr>
        <w:tc>
          <w:tcPr>
            <w:tcW w:w="7920" w:type="dxa"/>
          </w:tcPr>
          <w:p w14:paraId="340F95C2" w14:textId="77777777" w:rsidR="00381192" w:rsidRPr="00543932" w:rsidRDefault="00380A64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543932">
              <w:rPr>
                <w:rFonts w:asciiTheme="minorHAnsi" w:eastAsia="Noto Sans" w:hAnsiTheme="minorHAnsi" w:cstheme="minorHAnsi"/>
                <w:lang w:val="es-GT"/>
              </w:rPr>
              <w:t>Los recursos humanos responsables del diseño e implementación del curso tienen experiencia y credenciales relevantes en el desarrollo de competencias socioemocionales y/o formación para proveedores de servicios de salud mental.</w:t>
            </w:r>
          </w:p>
        </w:tc>
        <w:tc>
          <w:tcPr>
            <w:tcW w:w="1440" w:type="dxa"/>
            <w:vAlign w:val="center"/>
          </w:tcPr>
          <w:p w14:paraId="54F0F3B0" w14:textId="41E8F285" w:rsidR="00381192" w:rsidRPr="00543932" w:rsidRDefault="00543932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419"/>
              </w:rPr>
            </w:pPr>
            <w:r>
              <w:rPr>
                <w:rFonts w:asciiTheme="minorHAnsi" w:eastAsia="Noto Sans" w:hAnsiTheme="minorHAnsi" w:cstheme="minorHAnsi"/>
                <w:lang w:val="es-419"/>
              </w:rPr>
              <w:t>3</w:t>
            </w:r>
            <w:r w:rsidR="00380A64" w:rsidRPr="00543932">
              <w:rPr>
                <w:rFonts w:asciiTheme="minorHAnsi" w:eastAsia="Noto Sans" w:hAnsiTheme="minorHAnsi" w:cstheme="minorHAnsi"/>
                <w:lang w:val="es-419"/>
              </w:rPr>
              <w:t>0</w:t>
            </w:r>
          </w:p>
        </w:tc>
      </w:tr>
      <w:tr w:rsidR="002F59B5" w:rsidRPr="00543932" w14:paraId="4A11A489" w14:textId="77777777" w:rsidTr="000303C1">
        <w:trPr>
          <w:trHeight w:val="300"/>
          <w:jc w:val="center"/>
        </w:trPr>
        <w:tc>
          <w:tcPr>
            <w:tcW w:w="7920" w:type="dxa"/>
          </w:tcPr>
          <w:p w14:paraId="3AC19A54" w14:textId="46F7C15A" w:rsidR="00381192" w:rsidRPr="00543932" w:rsidRDefault="00380A64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543932">
              <w:rPr>
                <w:rFonts w:asciiTheme="minorHAnsi" w:eastAsia="Noto Sans" w:hAnsiTheme="minorHAnsi" w:cstheme="minorHAnsi"/>
                <w:lang w:val="es-GT"/>
              </w:rPr>
              <w:t xml:space="preserve">El diseño del curso es pertinente, factible, accesible y funcional para los educadores que atienden a jóvenes vulnerables en instituciones asociadas a </w:t>
            </w:r>
            <w:r w:rsidR="00EE3CC4" w:rsidRPr="00543932">
              <w:rPr>
                <w:rFonts w:asciiTheme="minorHAnsi" w:eastAsia="Noto Sans" w:hAnsiTheme="minorHAnsi" w:cstheme="minorHAnsi"/>
                <w:lang w:val="es-GT"/>
              </w:rPr>
              <w:t>ALCANZA</w:t>
            </w:r>
            <w:r w:rsidRPr="00543932">
              <w:rPr>
                <w:rFonts w:asciiTheme="minorHAnsi" w:eastAsia="Noto Sans" w:hAnsiTheme="minorHAnsi" w:cstheme="minorHAnsi"/>
                <w:lang w:val="es-GT"/>
              </w:rPr>
              <w:t xml:space="preserve"> en Guatemala, Honduras y Paraguay.</w:t>
            </w:r>
          </w:p>
        </w:tc>
        <w:tc>
          <w:tcPr>
            <w:tcW w:w="1440" w:type="dxa"/>
            <w:vAlign w:val="center"/>
          </w:tcPr>
          <w:p w14:paraId="304A57DE" w14:textId="6D5C5AE0" w:rsidR="00381192" w:rsidRPr="00543932" w:rsidRDefault="00543932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419"/>
              </w:rPr>
            </w:pPr>
            <w:r>
              <w:rPr>
                <w:rFonts w:asciiTheme="minorHAnsi" w:eastAsia="Noto Sans" w:hAnsiTheme="minorHAnsi" w:cstheme="minorHAnsi"/>
                <w:lang w:val="es-419"/>
              </w:rPr>
              <w:t>1</w:t>
            </w:r>
            <w:r w:rsidR="00380A64" w:rsidRPr="00543932">
              <w:rPr>
                <w:rFonts w:asciiTheme="minorHAnsi" w:eastAsia="Noto Sans" w:hAnsiTheme="minorHAnsi" w:cstheme="minorHAnsi"/>
                <w:lang w:val="es-419"/>
              </w:rPr>
              <w:t>0</w:t>
            </w:r>
          </w:p>
        </w:tc>
      </w:tr>
      <w:tr w:rsidR="002F59B5" w:rsidRPr="00543932" w14:paraId="3D7CC51D" w14:textId="77777777" w:rsidTr="000303C1">
        <w:trPr>
          <w:cantSplit/>
          <w:trHeight w:val="300"/>
          <w:jc w:val="center"/>
        </w:trPr>
        <w:tc>
          <w:tcPr>
            <w:tcW w:w="7920" w:type="dxa"/>
          </w:tcPr>
          <w:p w14:paraId="2F19A0D6" w14:textId="77777777" w:rsidR="00381192" w:rsidRPr="00543932" w:rsidRDefault="00380A64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543932">
              <w:rPr>
                <w:rFonts w:asciiTheme="minorHAnsi" w:eastAsia="Noto Sans" w:hAnsiTheme="minorHAnsi" w:cstheme="minorHAnsi"/>
                <w:lang w:val="es-GT"/>
              </w:rPr>
              <w:t xml:space="preserve">La propuesta tiene una descripción clara y coherente del curso </w:t>
            </w:r>
            <w:r w:rsidR="00EB3B3C" w:rsidRPr="00543932">
              <w:rPr>
                <w:rFonts w:asciiTheme="minorHAnsi" w:eastAsia="Noto Sans" w:hAnsiTheme="minorHAnsi" w:cstheme="minorHAnsi"/>
                <w:lang w:val="es-GT"/>
              </w:rPr>
              <w:t xml:space="preserve">virtual que cubre las </w:t>
            </w:r>
            <w:r w:rsidRPr="00543932">
              <w:rPr>
                <w:rFonts w:asciiTheme="minorHAnsi" w:eastAsia="Noto Sans" w:hAnsiTheme="minorHAnsi" w:cstheme="minorHAnsi"/>
                <w:lang w:val="es-GT"/>
              </w:rPr>
              <w:t>áreas de contenido requeridas: competencias para brindar apoyo socioemocional a estudiantes con diferentes perfiles de vulnerabilidad, creación de espacios seguros que promuevan el bienestar de los estudiantes, identificación de casos que requieren apoyo profesional y autocuidado para el bienestar mental y emocional de los educadores.</w:t>
            </w:r>
          </w:p>
        </w:tc>
        <w:tc>
          <w:tcPr>
            <w:tcW w:w="1440" w:type="dxa"/>
            <w:vAlign w:val="center"/>
          </w:tcPr>
          <w:p w14:paraId="053C0CA2" w14:textId="77777777" w:rsidR="00381192" w:rsidRPr="00543932" w:rsidRDefault="00380A64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419"/>
              </w:rPr>
            </w:pPr>
            <w:r w:rsidRPr="00543932">
              <w:rPr>
                <w:rFonts w:asciiTheme="minorHAnsi" w:eastAsia="Noto Sans" w:hAnsiTheme="minorHAnsi" w:cstheme="minorHAnsi"/>
                <w:lang w:val="es-419"/>
              </w:rPr>
              <w:t>20</w:t>
            </w:r>
          </w:p>
        </w:tc>
      </w:tr>
      <w:tr w:rsidR="002F59B5" w:rsidRPr="00543932" w14:paraId="6D021865" w14:textId="77777777" w:rsidTr="000303C1">
        <w:trPr>
          <w:trHeight w:val="300"/>
          <w:jc w:val="center"/>
        </w:trPr>
        <w:tc>
          <w:tcPr>
            <w:tcW w:w="7920" w:type="dxa"/>
          </w:tcPr>
          <w:p w14:paraId="6BBD62FD" w14:textId="77777777" w:rsidR="00381192" w:rsidRPr="00543932" w:rsidRDefault="00380A64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543932">
              <w:rPr>
                <w:rFonts w:asciiTheme="minorHAnsi" w:eastAsia="Noto Sans" w:hAnsiTheme="minorHAnsi" w:cstheme="minorHAnsi"/>
                <w:lang w:val="es-GT"/>
              </w:rPr>
              <w:t xml:space="preserve">La propuesta incluye enfoques y metodologías basados en pruebas, oportunidades para la práctica y comentarios para los participantes en el programa de formación. </w:t>
            </w:r>
          </w:p>
        </w:tc>
        <w:tc>
          <w:tcPr>
            <w:tcW w:w="1440" w:type="dxa"/>
            <w:vAlign w:val="center"/>
          </w:tcPr>
          <w:p w14:paraId="5B8B7054" w14:textId="77777777" w:rsidR="00381192" w:rsidRPr="00543932" w:rsidRDefault="00380A64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419"/>
              </w:rPr>
            </w:pPr>
            <w:r w:rsidRPr="00543932">
              <w:rPr>
                <w:rFonts w:asciiTheme="minorHAnsi" w:eastAsia="Noto Sans" w:hAnsiTheme="minorHAnsi" w:cstheme="minorHAnsi"/>
                <w:lang w:val="es-419"/>
              </w:rPr>
              <w:t>10</w:t>
            </w:r>
          </w:p>
        </w:tc>
      </w:tr>
      <w:tr w:rsidR="002F59B5" w:rsidRPr="00543932" w14:paraId="649BEA1C" w14:textId="77777777" w:rsidTr="000303C1">
        <w:trPr>
          <w:trHeight w:val="300"/>
          <w:jc w:val="center"/>
        </w:trPr>
        <w:tc>
          <w:tcPr>
            <w:tcW w:w="7920" w:type="dxa"/>
          </w:tcPr>
          <w:p w14:paraId="0F61406D" w14:textId="77777777" w:rsidR="00381192" w:rsidRPr="00543932" w:rsidRDefault="00380A64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543932">
              <w:rPr>
                <w:rFonts w:asciiTheme="minorHAnsi" w:eastAsia="Noto Sans" w:hAnsiTheme="minorHAnsi" w:cstheme="minorHAnsi"/>
                <w:lang w:val="es-GT"/>
              </w:rPr>
              <w:t>El formato y la frecuencia de la formación virtual son claros, factibles, funcionales y pertinentes para el perfil de los participantes, e incluyen consideraciones de accesibilidad y disponibilidad de los participantes.</w:t>
            </w:r>
          </w:p>
        </w:tc>
        <w:tc>
          <w:tcPr>
            <w:tcW w:w="1440" w:type="dxa"/>
            <w:vAlign w:val="center"/>
          </w:tcPr>
          <w:p w14:paraId="20F15D62" w14:textId="77777777" w:rsidR="00381192" w:rsidRPr="00543932" w:rsidRDefault="00380A64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</w:rPr>
            </w:pPr>
            <w:r w:rsidRPr="00543932">
              <w:rPr>
                <w:rFonts w:asciiTheme="minorHAnsi" w:eastAsia="Noto Sans" w:hAnsiTheme="minorHAnsi" w:cstheme="minorHAnsi"/>
              </w:rPr>
              <w:t>10</w:t>
            </w:r>
          </w:p>
        </w:tc>
      </w:tr>
    </w:tbl>
    <w:p w14:paraId="39C84218" w14:textId="77777777" w:rsidR="00EB3B3C" w:rsidRPr="00543932" w:rsidRDefault="00EB3B3C" w:rsidP="00EB3B3C">
      <w:pPr>
        <w:pStyle w:val="paragraph"/>
        <w:spacing w:beforeAutospacing="0" w:after="0" w:afterAutospacing="0"/>
        <w:jc w:val="both"/>
        <w:textAlignment w:val="baseline"/>
        <w:rPr>
          <w:rFonts w:asciiTheme="minorHAnsi" w:eastAsia="Noto Sans" w:hAnsiTheme="minorHAnsi" w:cstheme="minorHAnsi"/>
          <w:lang w:val="es-419"/>
        </w:rPr>
      </w:pPr>
    </w:p>
    <w:tbl>
      <w:tblPr>
        <w:tblStyle w:val="TableGrid"/>
        <w:tblW w:w="9360" w:type="dxa"/>
        <w:jc w:val="center"/>
        <w:tblBorders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920"/>
        <w:gridCol w:w="1440"/>
      </w:tblGrid>
      <w:tr w:rsidR="00EB3B3C" w:rsidRPr="00543932" w14:paraId="763820C3" w14:textId="77777777" w:rsidTr="000303C1">
        <w:trPr>
          <w:trHeight w:val="300"/>
          <w:jc w:val="center"/>
        </w:trPr>
        <w:tc>
          <w:tcPr>
            <w:tcW w:w="7920" w:type="dxa"/>
            <w:shd w:val="clear" w:color="auto" w:fill="FFB5A3"/>
          </w:tcPr>
          <w:p w14:paraId="66982C86" w14:textId="77777777" w:rsidR="00381192" w:rsidRPr="00543932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b/>
                <w:bCs/>
                <w:lang w:val="es-419"/>
              </w:rPr>
            </w:pPr>
            <w:r w:rsidRPr="00543932">
              <w:rPr>
                <w:rFonts w:asciiTheme="minorHAnsi" w:eastAsia="Noto Sans" w:hAnsiTheme="minorHAnsi" w:cstheme="minorHAnsi"/>
                <w:b/>
                <w:bCs/>
                <w:lang w:val="es-419"/>
              </w:rPr>
              <w:t>Propuesta financiera (20 puntos como máximo)</w:t>
            </w:r>
          </w:p>
        </w:tc>
        <w:tc>
          <w:tcPr>
            <w:tcW w:w="1440" w:type="dxa"/>
            <w:shd w:val="clear" w:color="auto" w:fill="FFB5A3"/>
          </w:tcPr>
          <w:p w14:paraId="76F10C29" w14:textId="77777777" w:rsidR="00381192" w:rsidRPr="00543932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b/>
                <w:bCs/>
                <w:lang w:val="es-419"/>
              </w:rPr>
            </w:pPr>
            <w:r w:rsidRPr="00543932">
              <w:rPr>
                <w:rFonts w:asciiTheme="minorHAnsi" w:eastAsia="Noto Sans" w:hAnsiTheme="minorHAnsi" w:cstheme="minorHAnsi"/>
                <w:b/>
                <w:bCs/>
                <w:lang w:val="es-419"/>
              </w:rPr>
              <w:t>Puntuación</w:t>
            </w:r>
          </w:p>
        </w:tc>
      </w:tr>
      <w:tr w:rsidR="00EB3B3C" w:rsidRPr="00543932" w14:paraId="479DE763" w14:textId="77777777" w:rsidTr="000303C1">
        <w:trPr>
          <w:trHeight w:val="300"/>
          <w:jc w:val="center"/>
        </w:trPr>
        <w:tc>
          <w:tcPr>
            <w:tcW w:w="7920" w:type="dxa"/>
          </w:tcPr>
          <w:p w14:paraId="186C67EC" w14:textId="77777777" w:rsidR="00381192" w:rsidRPr="00543932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543932">
              <w:rPr>
                <w:rFonts w:asciiTheme="minorHAnsi" w:eastAsia="Noto Sans" w:hAnsiTheme="minorHAnsi" w:cstheme="minorHAnsi"/>
                <w:lang w:val="es-GT"/>
              </w:rPr>
              <w:t xml:space="preserve">El presupuesto es pertinente y coherente para la ejecución de la propuesta técnica e incluye una descripción y una base de cálculo claras para cada línea presupuestaria. </w:t>
            </w:r>
          </w:p>
        </w:tc>
        <w:tc>
          <w:tcPr>
            <w:tcW w:w="1440" w:type="dxa"/>
            <w:vAlign w:val="center"/>
          </w:tcPr>
          <w:p w14:paraId="11DB9949" w14:textId="77777777" w:rsidR="00381192" w:rsidRPr="00543932" w:rsidRDefault="00380A64">
            <w:pPr>
              <w:pStyle w:val="paragraph"/>
              <w:widowControl w:val="0"/>
              <w:spacing w:beforeAutospacing="0" w:after="0" w:afterAutospacing="0"/>
              <w:jc w:val="both"/>
              <w:rPr>
                <w:rFonts w:asciiTheme="minorHAnsi" w:eastAsia="Noto Sans" w:hAnsiTheme="minorHAnsi" w:cstheme="minorHAnsi"/>
                <w:lang w:val="es-419"/>
              </w:rPr>
            </w:pPr>
            <w:r w:rsidRPr="00543932">
              <w:rPr>
                <w:rFonts w:asciiTheme="minorHAnsi" w:eastAsia="Noto Sans" w:hAnsiTheme="minorHAnsi" w:cstheme="minorHAnsi"/>
                <w:lang w:val="es-419"/>
              </w:rPr>
              <w:t>10</w:t>
            </w:r>
          </w:p>
        </w:tc>
      </w:tr>
      <w:tr w:rsidR="00EB3B3C" w:rsidRPr="00543932" w14:paraId="150E4396" w14:textId="77777777" w:rsidTr="000303C1">
        <w:trPr>
          <w:trHeight w:val="300"/>
          <w:jc w:val="center"/>
        </w:trPr>
        <w:tc>
          <w:tcPr>
            <w:tcW w:w="7920" w:type="dxa"/>
          </w:tcPr>
          <w:p w14:paraId="3094431D" w14:textId="77777777" w:rsidR="00381192" w:rsidRPr="00543932" w:rsidRDefault="00380A64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GT"/>
              </w:rPr>
            </w:pPr>
            <w:r w:rsidRPr="00543932">
              <w:rPr>
                <w:rFonts w:asciiTheme="minorHAnsi" w:eastAsia="Noto Sans" w:hAnsiTheme="minorHAnsi" w:cstheme="minorHAnsi"/>
                <w:lang w:val="es-GT"/>
              </w:rPr>
              <w:t>Los costes propuestos son admisibles, imputables y razonables para la ejecución de la propuesta técnica y no superan el límite presupuestario.</w:t>
            </w:r>
          </w:p>
        </w:tc>
        <w:tc>
          <w:tcPr>
            <w:tcW w:w="1440" w:type="dxa"/>
            <w:vAlign w:val="center"/>
          </w:tcPr>
          <w:p w14:paraId="42DF6EDA" w14:textId="77777777" w:rsidR="00381192" w:rsidRPr="00543932" w:rsidRDefault="00380A64">
            <w:pPr>
              <w:pStyle w:val="paragraph"/>
              <w:spacing w:after="0" w:afterAutospacing="0"/>
              <w:jc w:val="both"/>
              <w:rPr>
                <w:rFonts w:asciiTheme="minorHAnsi" w:eastAsia="Noto Sans" w:hAnsiTheme="minorHAnsi" w:cstheme="minorHAnsi"/>
                <w:lang w:val="es-419"/>
              </w:rPr>
            </w:pPr>
            <w:r w:rsidRPr="00543932">
              <w:rPr>
                <w:rFonts w:asciiTheme="minorHAnsi" w:eastAsia="Noto Sans" w:hAnsiTheme="minorHAnsi" w:cstheme="minorHAnsi"/>
                <w:lang w:val="es-419"/>
              </w:rPr>
              <w:t>10</w:t>
            </w:r>
          </w:p>
        </w:tc>
      </w:tr>
    </w:tbl>
    <w:p w14:paraId="5F4380FF" w14:textId="77777777" w:rsidR="00EB3B3C" w:rsidRPr="0057018D" w:rsidRDefault="00EB3B3C" w:rsidP="00EB3B3C">
      <w:pPr>
        <w:spacing w:after="0"/>
        <w:jc w:val="both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en-US"/>
        </w:rPr>
      </w:pPr>
      <w:r w:rsidRPr="0057018D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11081E14" w14:textId="3C32445D" w:rsidR="00381192" w:rsidRPr="00EE3CC4" w:rsidRDefault="00380A64">
      <w:pPr>
        <w:rPr>
          <w:rFonts w:asciiTheme="minorHAnsi" w:hAnsiTheme="minorHAnsi" w:cstheme="minorHAnsi"/>
          <w:lang w:val="es-GT"/>
        </w:rPr>
      </w:pPr>
      <w:r w:rsidRPr="00EE3CC4">
        <w:rPr>
          <w:rFonts w:asciiTheme="minorHAnsi" w:hAnsiTheme="minorHAnsi" w:cstheme="minorHAnsi"/>
          <w:b/>
          <w:lang w:val="es-GT"/>
        </w:rPr>
        <w:t xml:space="preserve">Documentación requerida: </w:t>
      </w:r>
    </w:p>
    <w:p w14:paraId="7F769BCF" w14:textId="47B0ED51" w:rsidR="00381192" w:rsidRPr="00EE3CC4" w:rsidRDefault="00E32F76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>
        <w:rPr>
          <w:rFonts w:asciiTheme="minorHAnsi" w:eastAsia="Noto Sans" w:hAnsiTheme="minorHAnsi" w:cstheme="minorHAnsi"/>
          <w:lang w:val="es-GT"/>
        </w:rPr>
        <w:t>La</w:t>
      </w:r>
      <w:r w:rsidR="00380A64" w:rsidRPr="00EE3CC4">
        <w:rPr>
          <w:rFonts w:asciiTheme="minorHAnsi" w:eastAsia="Noto Sans" w:hAnsiTheme="minorHAnsi" w:cstheme="minorHAnsi"/>
          <w:lang w:val="es-GT"/>
        </w:rPr>
        <w:t xml:space="preserve"> </w:t>
      </w:r>
      <w:r>
        <w:rPr>
          <w:rFonts w:asciiTheme="minorHAnsi" w:eastAsia="Noto Sans" w:hAnsiTheme="minorHAnsi" w:cstheme="minorHAnsi"/>
          <w:lang w:val="es-GT"/>
        </w:rPr>
        <w:t xml:space="preserve">persona/empresa consultora </w:t>
      </w:r>
      <w:r w:rsidR="00380A64" w:rsidRPr="00EE3CC4">
        <w:rPr>
          <w:rFonts w:asciiTheme="minorHAnsi" w:eastAsia="Noto Sans" w:hAnsiTheme="minorHAnsi" w:cstheme="minorHAnsi"/>
          <w:lang w:val="es-GT"/>
        </w:rPr>
        <w:t>deberá presentar su propuesta en español. La propuesta deberá incluir lo siguiente:</w:t>
      </w:r>
    </w:p>
    <w:p w14:paraId="4453B8DB" w14:textId="77777777" w:rsidR="00EB3B3C" w:rsidRPr="00EE3CC4" w:rsidRDefault="00EB3B3C" w:rsidP="00EB3B3C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04445D66" w14:textId="4F995F50" w:rsidR="00381192" w:rsidRPr="00EE3CC4" w:rsidRDefault="00380A64">
      <w:pPr>
        <w:pStyle w:val="paragraph"/>
        <w:numPr>
          <w:ilvl w:val="0"/>
          <w:numId w:val="25"/>
        </w:numPr>
        <w:spacing w:beforeAutospacing="0" w:after="0" w:afterAutospacing="0"/>
        <w:jc w:val="both"/>
        <w:textAlignment w:val="baseline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lastRenderedPageBreak/>
        <w:t xml:space="preserve">Propuesta técnica, documento que </w:t>
      </w:r>
      <w:r w:rsidRPr="00EE3CC4">
        <w:rPr>
          <w:rFonts w:asciiTheme="minorHAnsi" w:eastAsiaTheme="minorEastAsia" w:hAnsiTheme="minorHAnsi" w:cstheme="minorHAnsi"/>
          <w:color w:val="000000" w:themeColor="text1"/>
          <w:lang w:val="es-GT" w:eastAsia="es-GT"/>
        </w:rPr>
        <w:t xml:space="preserve">describe de forma directa y concisa cómo </w:t>
      </w:r>
      <w:r w:rsidR="00E32F76">
        <w:rPr>
          <w:rFonts w:asciiTheme="minorHAnsi" w:eastAsiaTheme="minorEastAsia" w:hAnsiTheme="minorHAnsi" w:cstheme="minorHAnsi"/>
          <w:color w:val="000000" w:themeColor="text1"/>
          <w:lang w:val="es-GT" w:eastAsia="es-GT"/>
        </w:rPr>
        <w:t>la</w:t>
      </w:r>
      <w:r w:rsidRPr="00EE3CC4">
        <w:rPr>
          <w:rFonts w:asciiTheme="minorHAnsi" w:eastAsiaTheme="minorEastAsia" w:hAnsiTheme="minorHAnsi" w:cstheme="minorHAnsi"/>
          <w:color w:val="000000" w:themeColor="text1"/>
          <w:lang w:val="es-GT" w:eastAsia="es-GT"/>
        </w:rPr>
        <w:t xml:space="preserve"> </w:t>
      </w:r>
      <w:r w:rsidR="00E32F76">
        <w:rPr>
          <w:rFonts w:asciiTheme="minorHAnsi" w:eastAsiaTheme="minorEastAsia" w:hAnsiTheme="minorHAnsi" w:cstheme="minorHAnsi"/>
          <w:color w:val="000000" w:themeColor="text1"/>
          <w:lang w:val="es-GT" w:eastAsia="es-GT"/>
        </w:rPr>
        <w:t xml:space="preserve">persona/empresa consultora </w:t>
      </w:r>
      <w:r w:rsidRPr="00EE3CC4">
        <w:rPr>
          <w:rFonts w:asciiTheme="minorHAnsi" w:eastAsiaTheme="minorEastAsia" w:hAnsiTheme="minorHAnsi" w:cstheme="minorHAnsi"/>
          <w:color w:val="000000" w:themeColor="text1"/>
          <w:lang w:val="es-GT" w:eastAsia="es-GT"/>
        </w:rPr>
        <w:t>pretende realizar las actividades y alcanzar los objetivos definidos en el Alcance del Trabajo. La propuesta técnica se presentará en formato Word, con un tamaño de fuente de 11 puntos</w:t>
      </w:r>
      <w:bookmarkStart w:id="5" w:name="_Hlk169070637"/>
      <w:r w:rsidRPr="00EE3CC4">
        <w:rPr>
          <w:rFonts w:asciiTheme="minorHAnsi" w:eastAsiaTheme="minorEastAsia" w:hAnsiTheme="minorHAnsi" w:cstheme="minorHAnsi"/>
          <w:color w:val="000000" w:themeColor="text1"/>
          <w:lang w:val="es-GT" w:eastAsia="es-GT"/>
        </w:rPr>
        <w:t>, incluyendo</w:t>
      </w:r>
      <w:bookmarkEnd w:id="5"/>
      <w:r w:rsidRPr="00EE3CC4">
        <w:rPr>
          <w:rFonts w:asciiTheme="minorHAnsi" w:eastAsiaTheme="minorEastAsia" w:hAnsiTheme="minorHAnsi" w:cstheme="minorHAnsi"/>
          <w:color w:val="000000" w:themeColor="text1"/>
          <w:lang w:val="es-GT" w:eastAsia="es-GT"/>
        </w:rPr>
        <w:t>:</w:t>
      </w:r>
    </w:p>
    <w:p w14:paraId="3FFCE619" w14:textId="77777777" w:rsidR="008D6C3C" w:rsidRPr="00EE3CC4" w:rsidRDefault="008D6C3C" w:rsidP="008D6C3C">
      <w:pPr>
        <w:pStyle w:val="paragraph"/>
        <w:numPr>
          <w:ilvl w:val="1"/>
          <w:numId w:val="25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Carta de presentación con información de contacto.  </w:t>
      </w:r>
    </w:p>
    <w:p w14:paraId="4DBFB5A5" w14:textId="458C5FDA" w:rsidR="00381192" w:rsidRPr="00EE3CC4" w:rsidRDefault="00380A64">
      <w:pPr>
        <w:pStyle w:val="paragraph"/>
        <w:numPr>
          <w:ilvl w:val="1"/>
          <w:numId w:val="25"/>
        </w:numPr>
        <w:spacing w:beforeAutospacing="0" w:after="0" w:afterAutospacing="0"/>
        <w:jc w:val="both"/>
        <w:textAlignment w:val="baseline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Breve presentación de la </w:t>
      </w:r>
      <w:r w:rsidR="00EB3B3C" w:rsidRPr="00EE3CC4">
        <w:rPr>
          <w:rFonts w:asciiTheme="minorHAnsi" w:eastAsia="Noto Sans" w:hAnsiTheme="minorHAnsi" w:cstheme="minorHAnsi"/>
          <w:lang w:val="es-GT"/>
        </w:rPr>
        <w:t>trayectoria y los intereses de</w:t>
      </w:r>
      <w:r w:rsidR="0028099F">
        <w:rPr>
          <w:rFonts w:asciiTheme="minorHAnsi" w:eastAsia="Noto Sans" w:hAnsiTheme="minorHAnsi" w:cstheme="minorHAnsi"/>
          <w:lang w:val="es-GT"/>
        </w:rPr>
        <w:t xml:space="preserve"> </w:t>
      </w:r>
      <w:r w:rsidR="00EB3B3C" w:rsidRPr="00EE3CC4">
        <w:rPr>
          <w:rFonts w:asciiTheme="minorHAnsi" w:eastAsia="Noto Sans" w:hAnsiTheme="minorHAnsi" w:cstheme="minorHAnsi"/>
          <w:lang w:val="es-GT"/>
        </w:rPr>
        <w:t>l</w:t>
      </w:r>
      <w:r w:rsidR="0028099F">
        <w:rPr>
          <w:rFonts w:asciiTheme="minorHAnsi" w:eastAsia="Noto Sans" w:hAnsiTheme="minorHAnsi" w:cstheme="minorHAnsi"/>
          <w:lang w:val="es-GT"/>
        </w:rPr>
        <w:t>a</w:t>
      </w:r>
      <w:r w:rsidR="00EB3B3C"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="0028099F">
        <w:rPr>
          <w:rFonts w:asciiTheme="minorHAnsi" w:eastAsia="Noto Sans" w:hAnsiTheme="minorHAnsi" w:cstheme="minorHAnsi"/>
          <w:lang w:val="es-GT"/>
        </w:rPr>
        <w:t>persona</w:t>
      </w:r>
      <w:r w:rsidR="009A783E">
        <w:rPr>
          <w:rFonts w:asciiTheme="minorHAnsi" w:eastAsia="Noto Sans" w:hAnsiTheme="minorHAnsi" w:cstheme="minorHAnsi"/>
          <w:lang w:val="es-GT"/>
        </w:rPr>
        <w:t>/</w:t>
      </w:r>
      <w:r w:rsidR="0028099F">
        <w:rPr>
          <w:rFonts w:asciiTheme="minorHAnsi" w:eastAsia="Noto Sans" w:hAnsiTheme="minorHAnsi" w:cstheme="minorHAnsi"/>
          <w:lang w:val="es-GT"/>
        </w:rPr>
        <w:t>empresa consultora</w:t>
      </w:r>
      <w:r w:rsidR="009A783E">
        <w:rPr>
          <w:rFonts w:asciiTheme="minorHAnsi" w:eastAsia="Noto Sans" w:hAnsiTheme="minorHAnsi" w:cstheme="minorHAnsi"/>
          <w:lang w:val="es-GT"/>
        </w:rPr>
        <w:t xml:space="preserve"> </w:t>
      </w:r>
      <w:r w:rsidR="00EB3B3C" w:rsidRPr="00EE3CC4">
        <w:rPr>
          <w:rFonts w:asciiTheme="minorHAnsi" w:eastAsia="Noto Sans" w:hAnsiTheme="minorHAnsi" w:cstheme="minorHAnsi"/>
          <w:lang w:val="es-GT"/>
        </w:rPr>
        <w:t xml:space="preserve">y de lo que aportaría al consorcio de socios que trabajan en el Proyecto </w:t>
      </w:r>
      <w:r w:rsidR="00EE3CC4">
        <w:rPr>
          <w:rFonts w:asciiTheme="minorHAnsi" w:eastAsia="Noto Sans" w:hAnsiTheme="minorHAnsi" w:cstheme="minorHAnsi"/>
          <w:lang w:val="es-GT"/>
        </w:rPr>
        <w:t>ALCANZA</w:t>
      </w:r>
      <w:r w:rsidR="00926691"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="00EB3B3C" w:rsidRPr="00EE3CC4">
        <w:rPr>
          <w:rFonts w:asciiTheme="minorHAnsi" w:eastAsia="Noto Sans" w:hAnsiTheme="minorHAnsi" w:cstheme="minorHAnsi"/>
          <w:lang w:val="es-GT"/>
        </w:rPr>
        <w:t>en la región.</w:t>
      </w:r>
    </w:p>
    <w:p w14:paraId="4EA85F7F" w14:textId="074E428B" w:rsidR="00381192" w:rsidRPr="00EE3CC4" w:rsidRDefault="00BD567C">
      <w:pPr>
        <w:pStyle w:val="paragraph"/>
        <w:numPr>
          <w:ilvl w:val="1"/>
          <w:numId w:val="25"/>
        </w:numPr>
        <w:spacing w:beforeAutospacing="0" w:after="0" w:afterAutospacing="0"/>
        <w:jc w:val="both"/>
        <w:textAlignment w:val="baseline"/>
        <w:rPr>
          <w:rFonts w:asciiTheme="minorHAnsi" w:eastAsia="Noto Sans" w:hAnsiTheme="minorHAnsi" w:cstheme="minorHAnsi"/>
          <w:lang w:val="es-GT"/>
        </w:rPr>
      </w:pPr>
      <w:r>
        <w:rPr>
          <w:rFonts w:asciiTheme="minorHAnsi" w:eastAsia="Noto Sans" w:hAnsiTheme="minorHAnsi" w:cstheme="minorHAnsi"/>
          <w:lang w:val="es-GT"/>
        </w:rPr>
        <w:t xml:space="preserve">Formación y capacidades </w:t>
      </w:r>
      <w:r w:rsidR="00380A64" w:rsidRPr="00EE3CC4">
        <w:rPr>
          <w:rFonts w:asciiTheme="minorHAnsi" w:eastAsia="Noto Sans" w:hAnsiTheme="minorHAnsi" w:cstheme="minorHAnsi"/>
          <w:lang w:val="es-GT"/>
        </w:rPr>
        <w:t xml:space="preserve">de </w:t>
      </w:r>
      <w:r w:rsidR="009A783E">
        <w:rPr>
          <w:rFonts w:asciiTheme="minorHAnsi" w:eastAsia="Noto Sans" w:hAnsiTheme="minorHAnsi" w:cstheme="minorHAnsi"/>
          <w:lang w:val="es-GT"/>
        </w:rPr>
        <w:t xml:space="preserve">la </w:t>
      </w:r>
      <w:proofErr w:type="gramStart"/>
      <w:r w:rsidR="0028099F">
        <w:rPr>
          <w:rFonts w:asciiTheme="minorHAnsi" w:eastAsia="Noto Sans" w:hAnsiTheme="minorHAnsi" w:cstheme="minorHAnsi"/>
          <w:lang w:val="es-GT"/>
        </w:rPr>
        <w:t>persona consultora</w:t>
      </w:r>
      <w:r w:rsidR="009E3CE7">
        <w:rPr>
          <w:rFonts w:asciiTheme="minorHAnsi" w:eastAsia="Noto Sans" w:hAnsiTheme="minorHAnsi" w:cstheme="minorHAnsi"/>
          <w:lang w:val="es-GT"/>
        </w:rPr>
        <w:t xml:space="preserve"> o equipo consultor</w:t>
      </w:r>
      <w:proofErr w:type="gramEnd"/>
      <w:r w:rsidR="00380A64" w:rsidRPr="00EE3CC4">
        <w:rPr>
          <w:rFonts w:asciiTheme="minorHAnsi" w:eastAsia="Noto Sans" w:hAnsiTheme="minorHAnsi" w:cstheme="minorHAnsi"/>
          <w:lang w:val="es-GT"/>
        </w:rPr>
        <w:t xml:space="preserve"> (adjuntar CV de no más de dos páginas cada uno).</w:t>
      </w:r>
    </w:p>
    <w:p w14:paraId="2C645BD6" w14:textId="08C6B3FA" w:rsidR="00381192" w:rsidRPr="00EE3CC4" w:rsidRDefault="00EB3B3C">
      <w:pPr>
        <w:pStyle w:val="ListParagraph"/>
        <w:numPr>
          <w:ilvl w:val="1"/>
          <w:numId w:val="25"/>
        </w:numPr>
        <w:spacing w:after="0"/>
        <w:jc w:val="both"/>
        <w:textAlignment w:val="baseline"/>
        <w:rPr>
          <w:rFonts w:eastAsia="Noto Sans" w:cstheme="minorHAnsi"/>
          <w:sz w:val="24"/>
          <w:szCs w:val="24"/>
          <w:lang w:val="es-GT"/>
        </w:rPr>
      </w:pPr>
      <w:r w:rsidRPr="00EE3CC4">
        <w:rPr>
          <w:rFonts w:eastAsia="Noto Sans" w:cstheme="minorHAnsi"/>
          <w:sz w:val="24"/>
          <w:szCs w:val="24"/>
          <w:lang w:val="es-GT"/>
        </w:rPr>
        <w:t>Descripción</w:t>
      </w:r>
      <w:r w:rsidR="00380A64" w:rsidRPr="00EE3CC4">
        <w:rPr>
          <w:rFonts w:eastAsia="Noto Sans" w:cstheme="minorHAnsi"/>
          <w:sz w:val="24"/>
          <w:szCs w:val="24"/>
          <w:lang w:val="es-GT"/>
        </w:rPr>
        <w:t xml:space="preserve"> básica </w:t>
      </w:r>
      <w:r w:rsidRPr="00EE3CC4">
        <w:rPr>
          <w:rFonts w:eastAsia="Noto Sans" w:cstheme="minorHAnsi"/>
          <w:sz w:val="24"/>
          <w:szCs w:val="24"/>
          <w:lang w:val="es-GT"/>
        </w:rPr>
        <w:t xml:space="preserve">del </w:t>
      </w:r>
      <w:r w:rsidR="00380A64" w:rsidRPr="00EE3CC4">
        <w:rPr>
          <w:rFonts w:eastAsia="Noto Sans" w:cstheme="minorHAnsi"/>
          <w:sz w:val="24"/>
          <w:szCs w:val="24"/>
          <w:lang w:val="es-GT"/>
        </w:rPr>
        <w:t>curso virtual</w:t>
      </w:r>
      <w:r w:rsidRPr="00EE3CC4">
        <w:rPr>
          <w:rFonts w:eastAsia="Noto Sans" w:cstheme="minorHAnsi"/>
          <w:sz w:val="24"/>
          <w:szCs w:val="24"/>
          <w:lang w:val="es-GT"/>
        </w:rPr>
        <w:t xml:space="preserve">, incluyendo objetivos, contenidos, </w:t>
      </w:r>
      <w:r w:rsidR="00380A64" w:rsidRPr="00EE3CC4">
        <w:rPr>
          <w:rFonts w:eastAsia="Noto Sans" w:cstheme="minorHAnsi"/>
          <w:sz w:val="24"/>
          <w:szCs w:val="24"/>
          <w:lang w:val="es-GT"/>
        </w:rPr>
        <w:t xml:space="preserve">tipo </w:t>
      </w:r>
      <w:r w:rsidRPr="00EE3CC4">
        <w:rPr>
          <w:rFonts w:eastAsia="Noto Sans" w:cstheme="minorHAnsi"/>
          <w:sz w:val="24"/>
          <w:szCs w:val="24"/>
          <w:lang w:val="es-GT"/>
        </w:rPr>
        <w:t xml:space="preserve">de enfoques pedagógicos y metodológicos, modalidad, formatos de </w:t>
      </w:r>
      <w:r w:rsidR="00B71562">
        <w:rPr>
          <w:rFonts w:eastAsia="Noto Sans" w:cstheme="minorHAnsi"/>
          <w:sz w:val="24"/>
          <w:szCs w:val="24"/>
          <w:lang w:val="es-GT"/>
        </w:rPr>
        <w:t>entrega</w:t>
      </w:r>
      <w:r w:rsidRPr="00EE3CC4">
        <w:rPr>
          <w:rFonts w:eastAsia="Noto Sans" w:cstheme="minorHAnsi"/>
          <w:sz w:val="24"/>
          <w:szCs w:val="24"/>
          <w:lang w:val="es-GT"/>
        </w:rPr>
        <w:t xml:space="preserve"> e implementación.</w:t>
      </w:r>
    </w:p>
    <w:p w14:paraId="7A2BF080" w14:textId="77777777" w:rsidR="00381192" w:rsidRPr="00EE3CC4" w:rsidRDefault="00380A64">
      <w:pPr>
        <w:pStyle w:val="paragraph"/>
        <w:numPr>
          <w:ilvl w:val="1"/>
          <w:numId w:val="25"/>
        </w:numPr>
        <w:spacing w:beforeAutospacing="0" w:after="0" w:afterAutospacing="0"/>
        <w:jc w:val="both"/>
        <w:textAlignment w:val="baseline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>Anexos con documentos o referencias adicionales en apoyo de la propuesta (opcional).</w:t>
      </w:r>
    </w:p>
    <w:p w14:paraId="5FDCC4EA" w14:textId="77777777" w:rsidR="00EB3B3C" w:rsidRPr="00EE3CC4" w:rsidRDefault="00EB3B3C" w:rsidP="00EB3B3C">
      <w:pPr>
        <w:pStyle w:val="paragraph"/>
        <w:spacing w:beforeAutospacing="0" w:after="0" w:afterAutospacing="0"/>
        <w:jc w:val="both"/>
        <w:textAlignment w:val="baseline"/>
        <w:rPr>
          <w:rFonts w:asciiTheme="minorHAnsi" w:eastAsia="Noto Sans" w:hAnsiTheme="minorHAnsi" w:cstheme="minorHAnsi"/>
          <w:lang w:val="es-GT"/>
        </w:rPr>
      </w:pPr>
    </w:p>
    <w:p w14:paraId="02B64BC0" w14:textId="42AA26A4" w:rsidR="00381192" w:rsidRPr="00EE3CC4" w:rsidRDefault="00A93562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>
        <w:rPr>
          <w:rFonts w:asciiTheme="minorHAnsi" w:eastAsia="Noto Sans" w:hAnsiTheme="minorHAnsi" w:cstheme="minorHAnsi"/>
          <w:lang w:val="es-GT"/>
        </w:rPr>
        <w:t>La</w:t>
      </w:r>
      <w:r w:rsidR="00380A64"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="0028099F">
        <w:rPr>
          <w:rFonts w:asciiTheme="minorHAnsi" w:eastAsia="Noto Sans" w:hAnsiTheme="minorHAnsi" w:cstheme="minorHAnsi"/>
          <w:lang w:val="es-GT"/>
        </w:rPr>
        <w:t>persona/empresa consultora</w:t>
      </w:r>
      <w:r>
        <w:rPr>
          <w:rFonts w:asciiTheme="minorHAnsi" w:eastAsia="Noto Sans" w:hAnsiTheme="minorHAnsi" w:cstheme="minorHAnsi"/>
          <w:lang w:val="es-GT"/>
        </w:rPr>
        <w:t xml:space="preserve"> </w:t>
      </w:r>
      <w:r w:rsidR="00380A64" w:rsidRPr="00EE3CC4">
        <w:rPr>
          <w:rFonts w:asciiTheme="minorHAnsi" w:eastAsia="Noto Sans" w:hAnsiTheme="minorHAnsi" w:cstheme="minorHAnsi"/>
          <w:lang w:val="es-GT"/>
        </w:rPr>
        <w:t>interesad</w:t>
      </w:r>
      <w:r>
        <w:rPr>
          <w:rFonts w:asciiTheme="minorHAnsi" w:eastAsia="Noto Sans" w:hAnsiTheme="minorHAnsi" w:cstheme="minorHAnsi"/>
          <w:lang w:val="es-GT"/>
        </w:rPr>
        <w:t>a</w:t>
      </w:r>
      <w:r w:rsidR="00380A64" w:rsidRPr="00EE3CC4">
        <w:rPr>
          <w:rFonts w:asciiTheme="minorHAnsi" w:eastAsia="Noto Sans" w:hAnsiTheme="minorHAnsi" w:cstheme="minorHAnsi"/>
          <w:lang w:val="es-GT"/>
        </w:rPr>
        <w:t xml:space="preserve"> podrá añadir otros elementos técnicos o secciones no detalladas si considera que pueden enriquecer su propuesta y describir mejor cómo responderá al resultado esperado de esta </w:t>
      </w:r>
      <w:r w:rsidR="008663F6">
        <w:rPr>
          <w:rFonts w:asciiTheme="minorHAnsi" w:eastAsia="Noto Sans" w:hAnsiTheme="minorHAnsi" w:cstheme="minorHAnsi"/>
          <w:lang w:val="es-GT"/>
        </w:rPr>
        <w:t>consultoría</w:t>
      </w:r>
      <w:r w:rsidR="00380A64" w:rsidRPr="00EE3CC4">
        <w:rPr>
          <w:rFonts w:asciiTheme="minorHAnsi" w:eastAsia="Noto Sans" w:hAnsiTheme="minorHAnsi" w:cstheme="minorHAnsi"/>
          <w:lang w:val="es-GT"/>
        </w:rPr>
        <w:t>.</w:t>
      </w:r>
    </w:p>
    <w:p w14:paraId="14D9E254" w14:textId="77777777" w:rsidR="00EB3B3C" w:rsidRPr="00EE3CC4" w:rsidRDefault="00EB3B3C" w:rsidP="00EB3B3C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2684B1EF" w14:textId="77777777" w:rsidR="00381192" w:rsidRDefault="00380A64">
      <w:pPr>
        <w:pStyle w:val="paragraph"/>
        <w:numPr>
          <w:ilvl w:val="0"/>
          <w:numId w:val="25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419"/>
        </w:rPr>
      </w:pPr>
      <w:r w:rsidRPr="00D83622">
        <w:rPr>
          <w:rFonts w:asciiTheme="minorHAnsi" w:eastAsia="Noto Sans" w:hAnsiTheme="minorHAnsi" w:cstheme="minorHAnsi"/>
          <w:lang w:val="es-419"/>
        </w:rPr>
        <w:t xml:space="preserve">Propuesta financiera: </w:t>
      </w:r>
    </w:p>
    <w:p w14:paraId="4BAAE59C" w14:textId="0ACCBCE9" w:rsidR="00381192" w:rsidRPr="00EE3CC4" w:rsidRDefault="00380A64">
      <w:pPr>
        <w:pStyle w:val="paragraph"/>
        <w:numPr>
          <w:ilvl w:val="1"/>
          <w:numId w:val="25"/>
        </w:numPr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EE3CC4">
        <w:rPr>
          <w:rFonts w:asciiTheme="minorHAnsi" w:eastAsia="Noto Sans" w:hAnsiTheme="minorHAnsi" w:cstheme="minorHAnsi"/>
          <w:lang w:val="es-GT"/>
        </w:rPr>
        <w:t xml:space="preserve">Presupuesto detallado en moneda local correspondiente a las actividades descritas en su propuesta técnica. </w:t>
      </w:r>
      <w:r w:rsidR="00A93562">
        <w:rPr>
          <w:rFonts w:asciiTheme="minorHAnsi" w:eastAsia="Noto Sans" w:hAnsiTheme="minorHAnsi" w:cstheme="minorHAnsi"/>
          <w:lang w:val="es-GT"/>
        </w:rPr>
        <w:t>La</w:t>
      </w:r>
      <w:r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="0028099F">
        <w:rPr>
          <w:rFonts w:asciiTheme="minorHAnsi" w:eastAsia="Noto Sans" w:hAnsiTheme="minorHAnsi" w:cstheme="minorHAnsi"/>
          <w:lang w:val="es-GT"/>
        </w:rPr>
        <w:t>persona/empresa consultora</w:t>
      </w:r>
      <w:r w:rsidR="00A93562">
        <w:rPr>
          <w:rFonts w:asciiTheme="minorHAnsi" w:eastAsia="Noto Sans" w:hAnsiTheme="minorHAnsi" w:cstheme="minorHAnsi"/>
          <w:lang w:val="es-GT"/>
        </w:rPr>
        <w:t xml:space="preserve"> </w:t>
      </w:r>
      <w:r w:rsidRPr="00EE3CC4">
        <w:rPr>
          <w:rFonts w:asciiTheme="minorHAnsi" w:eastAsia="Noto Sans" w:hAnsiTheme="minorHAnsi" w:cstheme="minorHAnsi"/>
          <w:lang w:val="es-GT"/>
        </w:rPr>
        <w:t>deberá utilizar el tipo de cambio de referencia del país donde está legalmente registrado y donde opera habitualmente, por ejemplo, Q7.65 para Guatemala, L.24.25 para Honduras, y ₲7,100.00 para Paraguay por dólar estadounidense (o cualquier otro tipo de cambio de la región). La oferta deberá ir acompañada de una descripción de los cost</w:t>
      </w:r>
      <w:r w:rsidR="00305FEC">
        <w:rPr>
          <w:rFonts w:asciiTheme="minorHAnsi" w:eastAsia="Noto Sans" w:hAnsiTheme="minorHAnsi" w:cstheme="minorHAnsi"/>
          <w:lang w:val="es-GT"/>
        </w:rPr>
        <w:t>o</w:t>
      </w:r>
      <w:r w:rsidRPr="00EE3CC4">
        <w:rPr>
          <w:rFonts w:asciiTheme="minorHAnsi" w:eastAsia="Noto Sans" w:hAnsiTheme="minorHAnsi" w:cstheme="minorHAnsi"/>
          <w:lang w:val="es-GT"/>
        </w:rPr>
        <w:t xml:space="preserve">s unitarios y del número de unidades para cada </w:t>
      </w:r>
      <w:r w:rsidR="003904BE">
        <w:rPr>
          <w:rFonts w:asciiTheme="minorHAnsi" w:eastAsia="Noto Sans" w:hAnsiTheme="minorHAnsi" w:cstheme="minorHAnsi"/>
          <w:lang w:val="es-GT"/>
        </w:rPr>
        <w:t>elemento</w:t>
      </w:r>
      <w:r w:rsidRPr="00EE3CC4">
        <w:rPr>
          <w:rFonts w:asciiTheme="minorHAnsi" w:eastAsia="Noto Sans" w:hAnsiTheme="minorHAnsi" w:cstheme="minorHAnsi"/>
          <w:lang w:val="es-GT"/>
        </w:rPr>
        <w:t xml:space="preserve"> presupuesta</w:t>
      </w:r>
      <w:r w:rsidR="003904BE">
        <w:rPr>
          <w:rFonts w:asciiTheme="minorHAnsi" w:eastAsia="Noto Sans" w:hAnsiTheme="minorHAnsi" w:cstheme="minorHAnsi"/>
          <w:lang w:val="es-GT"/>
        </w:rPr>
        <w:t>do</w:t>
      </w:r>
      <w:r w:rsidRPr="00EE3CC4">
        <w:rPr>
          <w:rFonts w:asciiTheme="minorHAnsi" w:eastAsia="Noto Sans" w:hAnsiTheme="minorHAnsi" w:cstheme="minorHAnsi"/>
          <w:lang w:val="es-GT"/>
        </w:rPr>
        <w:t>.</w:t>
      </w:r>
      <w:r w:rsidR="003904BE">
        <w:rPr>
          <w:rFonts w:asciiTheme="minorHAnsi" w:eastAsia="Noto Sans" w:hAnsiTheme="minorHAnsi" w:cstheme="minorHAnsi"/>
          <w:lang w:val="es-GT"/>
        </w:rPr>
        <w:t xml:space="preserve"> </w:t>
      </w:r>
      <w:r w:rsidR="003904BE" w:rsidRPr="003904BE">
        <w:rPr>
          <w:rFonts w:asciiTheme="minorHAnsi" w:eastAsia="Noto Sans" w:hAnsiTheme="minorHAnsi" w:cstheme="minorHAnsi"/>
          <w:lang w:val="es-GT"/>
        </w:rPr>
        <w:t xml:space="preserve">cotizaciones de monto </w:t>
      </w:r>
      <w:r w:rsidR="003904BE" w:rsidRPr="003904BE">
        <w:rPr>
          <w:rFonts w:asciiTheme="minorHAnsi" w:eastAsia="Noto Sans" w:hAnsiTheme="minorHAnsi" w:cstheme="minorHAnsi"/>
          <w:lang w:val="es-GT"/>
        </w:rPr>
        <w:t>global</w:t>
      </w:r>
      <w:r w:rsidR="003904BE" w:rsidRPr="003904BE">
        <w:rPr>
          <w:rFonts w:asciiTheme="minorHAnsi" w:eastAsia="Noto Sans" w:hAnsiTheme="minorHAnsi" w:cstheme="minorHAnsi"/>
          <w:lang w:val="es-GT"/>
        </w:rPr>
        <w:t xml:space="preserve"> no </w:t>
      </w:r>
      <w:r w:rsidR="003904BE" w:rsidRPr="003904BE">
        <w:rPr>
          <w:rFonts w:asciiTheme="minorHAnsi" w:eastAsia="Noto Sans" w:hAnsiTheme="minorHAnsi" w:cstheme="minorHAnsi"/>
          <w:lang w:val="es-GT"/>
        </w:rPr>
        <w:t>serán</w:t>
      </w:r>
      <w:r w:rsidR="003904BE" w:rsidRPr="003904BE">
        <w:rPr>
          <w:rFonts w:asciiTheme="minorHAnsi" w:eastAsia="Noto Sans" w:hAnsiTheme="minorHAnsi" w:cstheme="minorHAnsi"/>
          <w:lang w:val="es-GT"/>
        </w:rPr>
        <w:t xml:space="preserve"> aceptadas</w:t>
      </w:r>
      <w:r w:rsidR="003904BE">
        <w:rPr>
          <w:rFonts w:asciiTheme="minorHAnsi" w:eastAsia="Noto Sans" w:hAnsiTheme="minorHAnsi" w:cstheme="minorHAnsi"/>
          <w:lang w:val="es-GT"/>
        </w:rPr>
        <w:t>.</w:t>
      </w:r>
      <w:r w:rsidRPr="00EE3CC4">
        <w:rPr>
          <w:rFonts w:asciiTheme="minorHAnsi" w:eastAsia="Noto Sans" w:hAnsiTheme="minorHAnsi" w:cstheme="minorHAnsi"/>
          <w:lang w:val="es-GT"/>
        </w:rPr>
        <w:t xml:space="preserve"> Todos los cost</w:t>
      </w:r>
      <w:r w:rsidR="00ED2442">
        <w:rPr>
          <w:rFonts w:asciiTheme="minorHAnsi" w:eastAsia="Noto Sans" w:hAnsiTheme="minorHAnsi" w:cstheme="minorHAnsi"/>
          <w:lang w:val="es-GT"/>
        </w:rPr>
        <w:t>o</w:t>
      </w:r>
      <w:r w:rsidRPr="00EE3CC4">
        <w:rPr>
          <w:rFonts w:asciiTheme="minorHAnsi" w:eastAsia="Noto Sans" w:hAnsiTheme="minorHAnsi" w:cstheme="minorHAnsi"/>
          <w:lang w:val="es-GT"/>
        </w:rPr>
        <w:t xml:space="preserve">s propuestos se evaluarán </w:t>
      </w:r>
      <w:r w:rsidR="0065489D">
        <w:rPr>
          <w:rFonts w:asciiTheme="minorHAnsi" w:eastAsia="Noto Sans" w:hAnsiTheme="minorHAnsi" w:cstheme="minorHAnsi"/>
          <w:lang w:val="es-GT"/>
        </w:rPr>
        <w:t xml:space="preserve">según </w:t>
      </w:r>
      <w:r w:rsidRPr="00EE3CC4">
        <w:rPr>
          <w:rFonts w:asciiTheme="minorHAnsi" w:eastAsia="Noto Sans" w:hAnsiTheme="minorHAnsi" w:cstheme="minorHAnsi"/>
          <w:lang w:val="es-GT"/>
        </w:rPr>
        <w:t xml:space="preserve">la asignación </w:t>
      </w:r>
      <w:r w:rsidR="0065489D">
        <w:rPr>
          <w:rFonts w:asciiTheme="minorHAnsi" w:eastAsia="Noto Sans" w:hAnsiTheme="minorHAnsi" w:cstheme="minorHAnsi"/>
          <w:lang w:val="es-GT"/>
        </w:rPr>
        <w:t xml:space="preserve">demostrada </w:t>
      </w:r>
      <w:r w:rsidRPr="00EE3CC4">
        <w:rPr>
          <w:rFonts w:asciiTheme="minorHAnsi" w:eastAsia="Noto Sans" w:hAnsiTheme="minorHAnsi" w:cstheme="minorHAnsi"/>
          <w:lang w:val="es-GT"/>
        </w:rPr>
        <w:t>en términos de beneficio directo para el programa y deberán ser justos, razonables y admisibles. El formato para la presentación de la propuesta financiera se</w:t>
      </w:r>
      <w:r w:rsidR="00B04EE3">
        <w:rPr>
          <w:rFonts w:asciiTheme="minorHAnsi" w:eastAsia="Noto Sans" w:hAnsiTheme="minorHAnsi" w:cstheme="minorHAnsi"/>
          <w:lang w:val="es-GT"/>
        </w:rPr>
        <w:t xml:space="preserve"> incluye como documento</w:t>
      </w:r>
      <w:r w:rsidRPr="00EE3CC4">
        <w:rPr>
          <w:rFonts w:asciiTheme="minorHAnsi" w:eastAsia="Noto Sans" w:hAnsiTheme="minorHAnsi" w:cstheme="minorHAnsi"/>
          <w:lang w:val="es-GT"/>
        </w:rPr>
        <w:t xml:space="preserve"> </w:t>
      </w:r>
      <w:r w:rsidR="00A361D7">
        <w:rPr>
          <w:rFonts w:asciiTheme="minorHAnsi" w:eastAsia="Noto Sans" w:hAnsiTheme="minorHAnsi" w:cstheme="minorHAnsi"/>
          <w:lang w:val="es-GT"/>
        </w:rPr>
        <w:t>adjunto</w:t>
      </w:r>
      <w:r w:rsidRPr="00EE3CC4">
        <w:rPr>
          <w:rFonts w:asciiTheme="minorHAnsi" w:eastAsia="Noto Sans" w:hAnsiTheme="minorHAnsi" w:cstheme="minorHAnsi"/>
          <w:lang w:val="es-GT"/>
        </w:rPr>
        <w:t xml:space="preserve">. </w:t>
      </w:r>
    </w:p>
    <w:p w14:paraId="269BF141" w14:textId="77777777" w:rsidR="00EB3B3C" w:rsidRPr="00EE3CC4" w:rsidRDefault="00EB3B3C" w:rsidP="00EB3B3C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</w:p>
    <w:p w14:paraId="43F9C5A4" w14:textId="72C73B99" w:rsidR="00EB3B3C" w:rsidRDefault="009E0397" w:rsidP="00F04D1A">
      <w:pPr>
        <w:pStyle w:val="paragraph"/>
        <w:spacing w:beforeAutospacing="0" w:after="0" w:afterAutospacing="0"/>
        <w:jc w:val="both"/>
        <w:rPr>
          <w:rFonts w:asciiTheme="minorHAnsi" w:eastAsia="Noto Sans" w:hAnsiTheme="minorHAnsi" w:cstheme="minorHAnsi"/>
          <w:lang w:val="es-GT"/>
        </w:rPr>
      </w:pPr>
      <w:r w:rsidRPr="009E0397">
        <w:rPr>
          <w:rFonts w:asciiTheme="minorHAnsi" w:eastAsia="Noto Sans" w:hAnsiTheme="minorHAnsi" w:cstheme="minorHAnsi"/>
          <w:lang w:val="es-GT"/>
        </w:rPr>
        <w:t xml:space="preserve">Los consultores seleccionados deben proporcionar documentación </w:t>
      </w:r>
      <w:r w:rsidR="00647A3D">
        <w:rPr>
          <w:rFonts w:asciiTheme="minorHAnsi" w:eastAsia="Noto Sans" w:hAnsiTheme="minorHAnsi" w:cstheme="minorHAnsi"/>
          <w:lang w:val="es-GT"/>
        </w:rPr>
        <w:t xml:space="preserve">adicional </w:t>
      </w:r>
      <w:r w:rsidRPr="009E0397">
        <w:rPr>
          <w:rFonts w:asciiTheme="minorHAnsi" w:eastAsia="Noto Sans" w:hAnsiTheme="minorHAnsi" w:cstheme="minorHAnsi"/>
          <w:lang w:val="es-GT"/>
        </w:rPr>
        <w:t xml:space="preserve">y referencias que puedan proporcionar información sobre el desempeño anterior si así lo solicita el proyecto </w:t>
      </w:r>
      <w:r w:rsidR="00F04D1A">
        <w:rPr>
          <w:rFonts w:asciiTheme="minorHAnsi" w:eastAsia="Noto Sans" w:hAnsiTheme="minorHAnsi" w:cstheme="minorHAnsi"/>
          <w:lang w:val="es-GT"/>
        </w:rPr>
        <w:t>ALCANZA</w:t>
      </w:r>
      <w:r w:rsidRPr="009E0397">
        <w:rPr>
          <w:rFonts w:asciiTheme="minorHAnsi" w:eastAsia="Noto Sans" w:hAnsiTheme="minorHAnsi" w:cstheme="minorHAnsi"/>
          <w:lang w:val="es-GT"/>
        </w:rPr>
        <w:t>.</w:t>
      </w:r>
    </w:p>
    <w:p w14:paraId="04293660" w14:textId="77777777" w:rsidR="00F04D1A" w:rsidRPr="00EE3CC4" w:rsidRDefault="00F04D1A" w:rsidP="00F04D1A">
      <w:pPr>
        <w:pStyle w:val="paragraph"/>
        <w:spacing w:beforeAutospacing="0" w:after="0" w:afterAutospacing="0"/>
        <w:jc w:val="both"/>
        <w:rPr>
          <w:rFonts w:asciiTheme="minorHAnsi" w:hAnsiTheme="minorHAnsi" w:cstheme="minorHAnsi"/>
          <w:b/>
          <w:lang w:val="es-GT"/>
        </w:rPr>
      </w:pPr>
    </w:p>
    <w:p w14:paraId="5260435C" w14:textId="77777777" w:rsidR="00381192" w:rsidRPr="00EE3CC4" w:rsidRDefault="00380A64">
      <w:pPr>
        <w:rPr>
          <w:rFonts w:asciiTheme="minorHAnsi" w:hAnsiTheme="minorHAnsi" w:cstheme="minorHAnsi"/>
          <w:b/>
          <w:lang w:val="es-GT"/>
        </w:rPr>
      </w:pPr>
      <w:r w:rsidRPr="00EE3CC4">
        <w:rPr>
          <w:rFonts w:asciiTheme="minorHAnsi" w:hAnsiTheme="minorHAnsi" w:cstheme="minorHAnsi"/>
          <w:b/>
          <w:lang w:val="es-GT"/>
        </w:rPr>
        <w:t>Descargo de responsabilidad de FHI 360</w:t>
      </w:r>
    </w:p>
    <w:p w14:paraId="52050832" w14:textId="0E158BFB" w:rsidR="00381192" w:rsidRPr="00EE3CC4" w:rsidRDefault="00380A64">
      <w:pPr>
        <w:pStyle w:val="ListParagraph"/>
        <w:numPr>
          <w:ilvl w:val="1"/>
          <w:numId w:val="11"/>
        </w:numPr>
        <w:ind w:left="540"/>
        <w:jc w:val="both"/>
        <w:rPr>
          <w:rFonts w:cstheme="minorHAnsi"/>
          <w:sz w:val="24"/>
          <w:szCs w:val="24"/>
          <w:lang w:val="es-GT"/>
        </w:rPr>
      </w:pPr>
      <w:r w:rsidRPr="00EE3CC4">
        <w:rPr>
          <w:rFonts w:cstheme="minorHAnsi"/>
          <w:sz w:val="24"/>
          <w:szCs w:val="24"/>
          <w:lang w:val="es-GT"/>
        </w:rPr>
        <w:t xml:space="preserve">FHI 360 puede realizar una verificación de los antecedentes de cualquier </w:t>
      </w:r>
      <w:r w:rsidR="0028099F">
        <w:rPr>
          <w:rFonts w:cstheme="minorHAnsi"/>
          <w:sz w:val="24"/>
          <w:szCs w:val="24"/>
          <w:lang w:val="es-GT"/>
        </w:rPr>
        <w:t>persona/</w:t>
      </w:r>
      <w:r w:rsidR="00AC36B9">
        <w:rPr>
          <w:rFonts w:cstheme="minorHAnsi"/>
          <w:sz w:val="24"/>
          <w:szCs w:val="24"/>
          <w:lang w:val="es-GT"/>
        </w:rPr>
        <w:t>equipo/</w:t>
      </w:r>
      <w:r w:rsidR="0028099F">
        <w:rPr>
          <w:rFonts w:cstheme="minorHAnsi"/>
          <w:sz w:val="24"/>
          <w:szCs w:val="24"/>
          <w:lang w:val="es-GT"/>
        </w:rPr>
        <w:t>empresa consultora</w:t>
      </w:r>
      <w:r w:rsidR="00AC36B9">
        <w:rPr>
          <w:rFonts w:cstheme="minorHAnsi"/>
          <w:sz w:val="24"/>
          <w:szCs w:val="24"/>
          <w:lang w:val="es-GT"/>
        </w:rPr>
        <w:t xml:space="preserve"> </w:t>
      </w:r>
      <w:r w:rsidRPr="00EE3CC4">
        <w:rPr>
          <w:rFonts w:cstheme="minorHAnsi"/>
          <w:sz w:val="24"/>
          <w:szCs w:val="24"/>
          <w:lang w:val="es-GT"/>
        </w:rPr>
        <w:t>seleccionad</w:t>
      </w:r>
      <w:r w:rsidR="00B153CE">
        <w:rPr>
          <w:rFonts w:cstheme="minorHAnsi"/>
          <w:sz w:val="24"/>
          <w:szCs w:val="24"/>
          <w:lang w:val="es-GT"/>
        </w:rPr>
        <w:t>a</w:t>
      </w:r>
      <w:r w:rsidRPr="00EE3CC4">
        <w:rPr>
          <w:rFonts w:cstheme="minorHAnsi"/>
          <w:sz w:val="24"/>
          <w:szCs w:val="24"/>
          <w:lang w:val="es-GT"/>
        </w:rPr>
        <w:t>.</w:t>
      </w:r>
    </w:p>
    <w:p w14:paraId="261855F5" w14:textId="5533514F" w:rsidR="00381192" w:rsidRPr="00EE3CC4" w:rsidRDefault="00380A64">
      <w:pPr>
        <w:pStyle w:val="ListParagraph"/>
        <w:numPr>
          <w:ilvl w:val="1"/>
          <w:numId w:val="11"/>
        </w:numPr>
        <w:ind w:left="540"/>
        <w:jc w:val="both"/>
        <w:rPr>
          <w:rFonts w:cstheme="minorHAnsi"/>
          <w:sz w:val="24"/>
          <w:szCs w:val="24"/>
          <w:lang w:val="es-GT"/>
        </w:rPr>
      </w:pPr>
      <w:r w:rsidRPr="00EE3CC4">
        <w:rPr>
          <w:rFonts w:cstheme="minorHAnsi"/>
          <w:sz w:val="24"/>
          <w:szCs w:val="24"/>
          <w:lang w:val="es-GT"/>
        </w:rPr>
        <w:t>FHI 360 podrá cancelar la licitación y no adjudicar</w:t>
      </w:r>
      <w:r w:rsidR="00FC3ABE">
        <w:rPr>
          <w:rFonts w:cstheme="minorHAnsi"/>
          <w:sz w:val="24"/>
          <w:szCs w:val="24"/>
          <w:lang w:val="es-GT"/>
        </w:rPr>
        <w:t>.</w:t>
      </w:r>
    </w:p>
    <w:p w14:paraId="0EA67225" w14:textId="2CC31F43" w:rsidR="00381192" w:rsidRPr="00EE3CC4" w:rsidRDefault="00380A64">
      <w:pPr>
        <w:pStyle w:val="ListParagraph"/>
        <w:numPr>
          <w:ilvl w:val="1"/>
          <w:numId w:val="11"/>
        </w:numPr>
        <w:ind w:left="540"/>
        <w:jc w:val="both"/>
        <w:rPr>
          <w:rFonts w:cstheme="minorHAnsi"/>
          <w:sz w:val="24"/>
          <w:szCs w:val="24"/>
          <w:lang w:val="es-GT"/>
        </w:rPr>
      </w:pPr>
      <w:r w:rsidRPr="00EE3CC4">
        <w:rPr>
          <w:rFonts w:cstheme="minorHAnsi"/>
          <w:sz w:val="24"/>
          <w:szCs w:val="24"/>
          <w:lang w:val="es-GT"/>
        </w:rPr>
        <w:t>FHI 360 podrá rechazar alguna o todas las respuestas recibidas</w:t>
      </w:r>
      <w:r w:rsidR="00FC3ABE">
        <w:rPr>
          <w:rFonts w:cstheme="minorHAnsi"/>
          <w:sz w:val="24"/>
          <w:szCs w:val="24"/>
          <w:lang w:val="es-GT"/>
        </w:rPr>
        <w:t>.</w:t>
      </w:r>
    </w:p>
    <w:p w14:paraId="2275BCA0" w14:textId="77777777" w:rsidR="00381192" w:rsidRPr="00EE3CC4" w:rsidRDefault="00380A64">
      <w:pPr>
        <w:pStyle w:val="ListParagraph"/>
        <w:numPr>
          <w:ilvl w:val="1"/>
          <w:numId w:val="11"/>
        </w:numPr>
        <w:ind w:left="540"/>
        <w:jc w:val="both"/>
        <w:rPr>
          <w:rFonts w:cstheme="minorHAnsi"/>
          <w:sz w:val="24"/>
          <w:szCs w:val="24"/>
          <w:lang w:val="es-GT"/>
        </w:rPr>
      </w:pPr>
      <w:r w:rsidRPr="00EE3CC4">
        <w:rPr>
          <w:rFonts w:cstheme="minorHAnsi"/>
          <w:sz w:val="24"/>
          <w:szCs w:val="24"/>
          <w:lang w:val="es-GT"/>
        </w:rPr>
        <w:lastRenderedPageBreak/>
        <w:t>La publicación de la convocatoria no constituye un compromiso de adjudicación por parte de FHI 360.</w:t>
      </w:r>
    </w:p>
    <w:p w14:paraId="19D20F08" w14:textId="77777777" w:rsidR="00381192" w:rsidRPr="00EE3CC4" w:rsidRDefault="00380A64">
      <w:pPr>
        <w:pStyle w:val="ListParagraph"/>
        <w:numPr>
          <w:ilvl w:val="1"/>
          <w:numId w:val="11"/>
        </w:numPr>
        <w:ind w:left="540"/>
        <w:jc w:val="both"/>
        <w:rPr>
          <w:rFonts w:cstheme="minorHAnsi"/>
          <w:sz w:val="24"/>
          <w:szCs w:val="24"/>
          <w:lang w:val="es-GT"/>
        </w:rPr>
      </w:pPr>
      <w:r w:rsidRPr="00EE3CC4">
        <w:rPr>
          <w:rFonts w:cstheme="minorHAnsi"/>
          <w:sz w:val="24"/>
          <w:szCs w:val="24"/>
          <w:lang w:val="es-GT"/>
        </w:rPr>
        <w:t>FHI 360 se reserva el derecho a descalificar cualquier oferta si el ofertante no sigue las instrucciones de la convocatoria.</w:t>
      </w:r>
    </w:p>
    <w:p w14:paraId="2A9775A2" w14:textId="549325D4" w:rsidR="00381192" w:rsidRPr="00EE3CC4" w:rsidRDefault="00380A64">
      <w:pPr>
        <w:pStyle w:val="ListParagraph"/>
        <w:numPr>
          <w:ilvl w:val="1"/>
          <w:numId w:val="11"/>
        </w:numPr>
        <w:ind w:left="540"/>
        <w:jc w:val="both"/>
        <w:rPr>
          <w:rFonts w:cstheme="minorHAnsi"/>
          <w:sz w:val="24"/>
          <w:szCs w:val="24"/>
          <w:lang w:val="es-GT"/>
        </w:rPr>
      </w:pPr>
      <w:r w:rsidRPr="00EE3CC4">
        <w:rPr>
          <w:rFonts w:cstheme="minorHAnsi"/>
          <w:sz w:val="24"/>
          <w:szCs w:val="24"/>
          <w:lang w:val="es-GT"/>
        </w:rPr>
        <w:t>FHI 360 no compensará a ningún oferente por responder a la convocatoria</w:t>
      </w:r>
      <w:r w:rsidR="00FC3ABE">
        <w:rPr>
          <w:rFonts w:cstheme="minorHAnsi"/>
          <w:sz w:val="24"/>
          <w:szCs w:val="24"/>
          <w:lang w:val="es-GT"/>
        </w:rPr>
        <w:t>.</w:t>
      </w:r>
    </w:p>
    <w:p w14:paraId="0F888585" w14:textId="77777777" w:rsidR="00381192" w:rsidRPr="00EE3CC4" w:rsidRDefault="00380A64">
      <w:pPr>
        <w:pStyle w:val="ListParagraph"/>
        <w:numPr>
          <w:ilvl w:val="1"/>
          <w:numId w:val="11"/>
        </w:numPr>
        <w:ind w:left="540"/>
        <w:jc w:val="both"/>
        <w:rPr>
          <w:rFonts w:cstheme="minorHAnsi"/>
          <w:sz w:val="24"/>
          <w:szCs w:val="24"/>
          <w:lang w:val="es-GT"/>
        </w:rPr>
      </w:pPr>
      <w:r w:rsidRPr="00EE3CC4">
        <w:rPr>
          <w:rFonts w:cstheme="minorHAnsi"/>
          <w:sz w:val="24"/>
          <w:szCs w:val="24"/>
          <w:lang w:val="es-GT"/>
        </w:rPr>
        <w:t>FHI 360 se reserva el derecho de adjudicar el contrato basándose en la evaluación inicial de las ofertas sin más discusión.</w:t>
      </w:r>
    </w:p>
    <w:p w14:paraId="0377059A" w14:textId="77777777" w:rsidR="00381192" w:rsidRPr="00EE3CC4" w:rsidRDefault="00380A64">
      <w:pPr>
        <w:pStyle w:val="ListParagraph"/>
        <w:numPr>
          <w:ilvl w:val="1"/>
          <w:numId w:val="11"/>
        </w:numPr>
        <w:ind w:left="540"/>
        <w:jc w:val="both"/>
        <w:rPr>
          <w:rFonts w:cstheme="minorHAnsi"/>
          <w:b/>
          <w:sz w:val="24"/>
          <w:szCs w:val="24"/>
          <w:lang w:val="es-GT"/>
        </w:rPr>
      </w:pPr>
      <w:r w:rsidRPr="00EE3CC4">
        <w:rPr>
          <w:rFonts w:cstheme="minorHAnsi"/>
          <w:sz w:val="24"/>
          <w:szCs w:val="24"/>
          <w:lang w:val="es-GT"/>
        </w:rPr>
        <w:t>FHI 360 puede optar por adjudicar sólo parte de las actividades de la convocatoria, o emitir múltiples adjudicaciones basadas en las actividades de la convocatoria.</w:t>
      </w:r>
    </w:p>
    <w:p w14:paraId="081EA6F6" w14:textId="77777777" w:rsidR="00381192" w:rsidRPr="00EE3CC4" w:rsidRDefault="00380A64">
      <w:pPr>
        <w:pStyle w:val="ListParagraph"/>
        <w:numPr>
          <w:ilvl w:val="1"/>
          <w:numId w:val="11"/>
        </w:numPr>
        <w:ind w:left="540"/>
        <w:jc w:val="both"/>
        <w:rPr>
          <w:rFonts w:cstheme="minorHAnsi"/>
          <w:color w:val="000000"/>
          <w:sz w:val="24"/>
          <w:szCs w:val="24"/>
          <w:lang w:val="es-GT"/>
        </w:rPr>
      </w:pPr>
      <w:r w:rsidRPr="00EE3CC4">
        <w:rPr>
          <w:rFonts w:cstheme="minorHAnsi"/>
          <w:sz w:val="24"/>
          <w:szCs w:val="24"/>
          <w:lang w:val="es-GT"/>
        </w:rPr>
        <w:t>FHI 360 se reserva el derecho de eximir del cumplimiento de las deficiencias menores de la propuesta que puedan corregirse antes de la adjudicación para fomentar la competencia.</w:t>
      </w:r>
    </w:p>
    <w:p w14:paraId="1AF7DFD2" w14:textId="77777777" w:rsidR="00381192" w:rsidRPr="00EE3CC4" w:rsidRDefault="00380A64">
      <w:pPr>
        <w:pStyle w:val="ListParagraph"/>
        <w:numPr>
          <w:ilvl w:val="1"/>
          <w:numId w:val="11"/>
        </w:numPr>
        <w:ind w:left="540"/>
        <w:jc w:val="both"/>
        <w:rPr>
          <w:rFonts w:cstheme="minorHAnsi"/>
          <w:sz w:val="24"/>
          <w:szCs w:val="24"/>
          <w:lang w:val="es-GT"/>
        </w:rPr>
      </w:pPr>
      <w:r w:rsidRPr="00EE3CC4">
        <w:rPr>
          <w:rFonts w:cstheme="minorHAnsi"/>
          <w:sz w:val="24"/>
          <w:szCs w:val="24"/>
          <w:lang w:val="es-GT"/>
        </w:rPr>
        <w:t xml:space="preserve">Los términos y condiciones para proveedores de FHI 360 pueden consultarse </w:t>
      </w:r>
      <w:hyperlink r:id="rId13" w:history="1">
        <w:r w:rsidRPr="00EE3CC4">
          <w:rPr>
            <w:rStyle w:val="Hyperlink"/>
            <w:rFonts w:cstheme="minorHAnsi"/>
            <w:sz w:val="24"/>
            <w:szCs w:val="24"/>
            <w:lang w:val="es-GT"/>
          </w:rPr>
          <w:t>aquí</w:t>
        </w:r>
      </w:hyperlink>
      <w:r w:rsidRPr="00EE3CC4">
        <w:rPr>
          <w:rFonts w:cstheme="minorHAnsi"/>
          <w:sz w:val="24"/>
          <w:szCs w:val="24"/>
          <w:lang w:val="es-GT"/>
        </w:rPr>
        <w:t xml:space="preserve">, mientras que los términos y condiciones para consultores pueden consultarse </w:t>
      </w:r>
      <w:hyperlink r:id="rId14" w:history="1">
        <w:r w:rsidRPr="00EE3CC4">
          <w:rPr>
            <w:rStyle w:val="Hyperlink"/>
            <w:rFonts w:cstheme="minorHAnsi"/>
            <w:sz w:val="24"/>
            <w:szCs w:val="24"/>
            <w:lang w:val="es-GT"/>
          </w:rPr>
          <w:t>aquí.</w:t>
        </w:r>
      </w:hyperlink>
    </w:p>
    <w:sectPr w:rsidR="00381192" w:rsidRPr="00EE3CC4" w:rsidSect="000F2848">
      <w:footerReference w:type="even" r:id="rId15"/>
      <w:footerReference w:type="default" r:id="rId16"/>
      <w:pgSz w:w="12240" w:h="15840"/>
      <w:pgMar w:top="96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1ABF0" w14:textId="77777777" w:rsidR="00A476F5" w:rsidRDefault="00A476F5" w:rsidP="007F688B">
      <w:pPr>
        <w:spacing w:after="0"/>
      </w:pPr>
      <w:r>
        <w:separator/>
      </w:r>
    </w:p>
  </w:endnote>
  <w:endnote w:type="continuationSeparator" w:id="0">
    <w:p w14:paraId="1CAA71A7" w14:textId="77777777" w:rsidR="00A476F5" w:rsidRDefault="00A476F5" w:rsidP="007F688B">
      <w:pPr>
        <w:spacing w:after="0"/>
      </w:pPr>
      <w:r>
        <w:continuationSeparator/>
      </w:r>
    </w:p>
  </w:endnote>
  <w:endnote w:type="continuationNotice" w:id="1">
    <w:p w14:paraId="3A0F8C2E" w14:textId="77777777" w:rsidR="00A476F5" w:rsidRDefault="00A476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40382691"/>
      <w:docPartObj>
        <w:docPartGallery w:val="Page Numbers (Bottom of Page)"/>
        <w:docPartUnique/>
      </w:docPartObj>
    </w:sdtPr>
    <w:sdtContent>
      <w:p w14:paraId="0B84F910" w14:textId="77777777" w:rsidR="00381192" w:rsidRDefault="00380A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6C9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970351" w14:textId="77777777" w:rsidR="007F688B" w:rsidRDefault="007F688B" w:rsidP="007F68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Theme="majorHAnsi" w:hAnsiTheme="majorHAnsi" w:cstheme="majorBidi"/>
        <w:color w:val="F37421"/>
        <w:sz w:val="16"/>
        <w:szCs w:val="16"/>
      </w:rPr>
      <w:id w:val="1781757147"/>
      <w:docPartObj>
        <w:docPartGallery w:val="Page Numbers (Bottom of Page)"/>
        <w:docPartUnique/>
      </w:docPartObj>
    </w:sdtPr>
    <w:sdtContent>
      <w:p w14:paraId="2D8347AA" w14:textId="77777777" w:rsidR="00381192" w:rsidRPr="00EE3CC4" w:rsidRDefault="00380A64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  <w:color w:val="F37421"/>
            <w:sz w:val="16"/>
            <w:szCs w:val="16"/>
            <w:lang w:val="es-GT"/>
          </w:rPr>
        </w:pPr>
        <w:r w:rsidRPr="007F688B">
          <w:rPr>
            <w:rStyle w:val="PageNumber"/>
            <w:rFonts w:asciiTheme="majorHAnsi" w:hAnsiTheme="majorHAnsi" w:cstheme="majorHAnsi"/>
            <w:b/>
            <w:bCs/>
            <w:color w:val="F37421"/>
            <w:sz w:val="18"/>
            <w:szCs w:val="18"/>
          </w:rPr>
          <w:fldChar w:fldCharType="begin"/>
        </w:r>
        <w:r w:rsidRPr="00EE3CC4">
          <w:rPr>
            <w:rStyle w:val="PageNumber"/>
            <w:rFonts w:asciiTheme="majorHAnsi" w:hAnsiTheme="majorHAnsi" w:cstheme="majorHAnsi"/>
            <w:b/>
            <w:bCs/>
            <w:color w:val="F37421"/>
            <w:sz w:val="18"/>
            <w:szCs w:val="18"/>
            <w:lang w:val="es-GT"/>
          </w:rPr>
          <w:instrText xml:space="preserve"> PAGE </w:instrText>
        </w:r>
        <w:r w:rsidRPr="007F688B">
          <w:rPr>
            <w:rStyle w:val="PageNumber"/>
            <w:rFonts w:asciiTheme="majorHAnsi" w:hAnsiTheme="majorHAnsi" w:cstheme="majorHAnsi"/>
            <w:b/>
            <w:bCs/>
            <w:color w:val="F37421"/>
            <w:sz w:val="18"/>
            <w:szCs w:val="18"/>
          </w:rPr>
          <w:fldChar w:fldCharType="separate"/>
        </w:r>
        <w:r w:rsidRPr="00EE3CC4">
          <w:rPr>
            <w:rStyle w:val="PageNumber"/>
            <w:rFonts w:asciiTheme="majorHAnsi" w:hAnsiTheme="majorHAnsi" w:cstheme="majorHAnsi"/>
            <w:b/>
            <w:bCs/>
            <w:noProof/>
            <w:color w:val="F37421"/>
            <w:sz w:val="18"/>
            <w:szCs w:val="18"/>
            <w:lang w:val="es-GT"/>
          </w:rPr>
          <w:t>3</w:t>
        </w:r>
        <w:r w:rsidRPr="007F688B">
          <w:rPr>
            <w:rStyle w:val="PageNumber"/>
            <w:rFonts w:asciiTheme="majorHAnsi" w:hAnsiTheme="majorHAnsi" w:cstheme="majorHAnsi"/>
            <w:b/>
            <w:bCs/>
            <w:color w:val="F37421"/>
            <w:sz w:val="18"/>
            <w:szCs w:val="18"/>
          </w:rPr>
          <w:fldChar w:fldCharType="end"/>
        </w:r>
      </w:p>
    </w:sdtContent>
  </w:sdt>
  <w:p w14:paraId="20611DA0" w14:textId="77777777" w:rsidR="00381192" w:rsidRPr="00EE3CC4" w:rsidRDefault="00380A64">
    <w:pPr>
      <w:pStyle w:val="Footer"/>
      <w:spacing w:after="0"/>
      <w:ind w:left="6480" w:right="360"/>
      <w:rPr>
        <w:rFonts w:asciiTheme="majorHAnsi" w:hAnsiTheme="majorHAnsi" w:cstheme="majorHAnsi"/>
        <w:b/>
        <w:bCs/>
        <w:color w:val="293745"/>
        <w:spacing w:val="20"/>
        <w:sz w:val="18"/>
        <w:szCs w:val="18"/>
        <w:lang w:val="es-GT"/>
      </w:rPr>
    </w:pPr>
    <w:r w:rsidRPr="00EE3CC4">
      <w:rPr>
        <w:rFonts w:asciiTheme="majorHAnsi" w:hAnsiTheme="majorHAnsi" w:cstheme="majorHAnsi"/>
        <w:b/>
        <w:bCs/>
        <w:color w:val="293745"/>
        <w:spacing w:val="20"/>
        <w:sz w:val="18"/>
        <w:szCs w:val="18"/>
        <w:lang w:val="es-GT"/>
      </w:rPr>
      <w:t xml:space="preserve">Solicitud de </w:t>
    </w:r>
    <w:r w:rsidR="00666E9F" w:rsidRPr="00EE3CC4">
      <w:rPr>
        <w:rFonts w:asciiTheme="majorHAnsi" w:hAnsiTheme="majorHAnsi" w:cstheme="majorHAnsi"/>
        <w:b/>
        <w:bCs/>
        <w:color w:val="293745"/>
        <w:spacing w:val="20"/>
        <w:sz w:val="18"/>
        <w:szCs w:val="18"/>
        <w:lang w:val="es-GT"/>
      </w:rPr>
      <w:t>propuestas</w:t>
    </w:r>
  </w:p>
  <w:p w14:paraId="48BA46EF" w14:textId="77777777" w:rsidR="00381192" w:rsidRPr="00EE3CC4" w:rsidRDefault="00380A64">
    <w:pPr>
      <w:pStyle w:val="Footer"/>
      <w:spacing w:after="0"/>
      <w:ind w:left="6480" w:right="360"/>
      <w:rPr>
        <w:rFonts w:asciiTheme="majorHAnsi" w:hAnsiTheme="majorHAnsi" w:cstheme="majorHAnsi"/>
        <w:b/>
        <w:bCs/>
        <w:color w:val="293745"/>
        <w:spacing w:val="20"/>
        <w:sz w:val="18"/>
        <w:szCs w:val="18"/>
        <w:lang w:val="es-GT"/>
      </w:rPr>
    </w:pPr>
    <w:r w:rsidRPr="00EE3CC4">
      <w:rPr>
        <w:rFonts w:asciiTheme="majorHAnsi" w:hAnsiTheme="majorHAnsi" w:cstheme="majorHAnsi"/>
        <w:b/>
        <w:bCs/>
        <w:color w:val="293745"/>
        <w:spacing w:val="20"/>
        <w:sz w:val="18"/>
        <w:szCs w:val="18"/>
        <w:lang w:val="es-GT"/>
      </w:rPr>
      <w:t>Octubre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EA5C6" w14:textId="77777777" w:rsidR="00A476F5" w:rsidRDefault="00A476F5" w:rsidP="007F688B">
      <w:pPr>
        <w:spacing w:after="0"/>
      </w:pPr>
      <w:r>
        <w:separator/>
      </w:r>
    </w:p>
  </w:footnote>
  <w:footnote w:type="continuationSeparator" w:id="0">
    <w:p w14:paraId="6119120F" w14:textId="77777777" w:rsidR="00A476F5" w:rsidRDefault="00A476F5" w:rsidP="007F688B">
      <w:pPr>
        <w:spacing w:after="0"/>
      </w:pPr>
      <w:r>
        <w:continuationSeparator/>
      </w:r>
    </w:p>
  </w:footnote>
  <w:footnote w:type="continuationNotice" w:id="1">
    <w:p w14:paraId="5EAFAC99" w14:textId="77777777" w:rsidR="00A476F5" w:rsidRDefault="00A476F5">
      <w:pPr>
        <w:spacing w:after="0"/>
      </w:pPr>
    </w:p>
  </w:footnote>
  <w:footnote w:id="2">
    <w:p w14:paraId="4FA9CC19" w14:textId="77777777" w:rsidR="003F6C6E" w:rsidRDefault="003F6C6E">
      <w:pPr>
        <w:widowControl w:val="0"/>
        <w:spacing w:after="0"/>
        <w:jc w:val="both"/>
        <w:rPr>
          <w:rFonts w:asciiTheme="minorHAnsi" w:eastAsia="Noto Sans" w:hAnsiTheme="minorHAnsi" w:cstheme="minorHAnsi"/>
          <w:lang w:val="es-GT"/>
        </w:rPr>
      </w:pPr>
    </w:p>
    <w:p w14:paraId="4F9A932E" w14:textId="31A986EC" w:rsidR="00381192" w:rsidRPr="00C5081D" w:rsidRDefault="00380A64">
      <w:pPr>
        <w:widowControl w:val="0"/>
        <w:spacing w:after="0"/>
        <w:jc w:val="both"/>
        <w:rPr>
          <w:rFonts w:asciiTheme="minorHAnsi" w:hAnsiTheme="minorHAnsi" w:cstheme="minorHAnsi"/>
          <w:lang w:val="es-GT"/>
        </w:rPr>
      </w:pPr>
      <w:r w:rsidRPr="00C5081D">
        <w:rPr>
          <w:rStyle w:val="FootnoteReference"/>
          <w:rFonts w:asciiTheme="minorHAnsi" w:hAnsiTheme="minorHAnsi" w:cstheme="minorHAnsi"/>
        </w:rPr>
        <w:footnoteRef/>
      </w:r>
      <w:r w:rsidR="00FA7253">
        <w:rPr>
          <w:rFonts w:asciiTheme="minorHAnsi" w:eastAsia="Noto Sans" w:hAnsiTheme="minorHAnsi" w:cstheme="minorHAnsi"/>
          <w:lang w:val="es-GT"/>
        </w:rPr>
        <w:t xml:space="preserve"> </w:t>
      </w:r>
      <w:r w:rsidRPr="00C5081D">
        <w:rPr>
          <w:rFonts w:asciiTheme="minorHAnsi" w:eastAsia="Noto Sans" w:hAnsiTheme="minorHAnsi" w:cstheme="minorHAnsi"/>
          <w:lang w:val="es-GT"/>
        </w:rPr>
        <w:t xml:space="preserve">En esta aplicación, el término </w:t>
      </w:r>
      <w:r w:rsidR="00E12082" w:rsidRPr="00C5081D">
        <w:rPr>
          <w:rFonts w:asciiTheme="minorHAnsi" w:eastAsia="Noto Sans" w:hAnsiTheme="minorHAnsi" w:cstheme="minorHAnsi"/>
          <w:lang w:val="es-GT"/>
        </w:rPr>
        <w:t>"educadores</w:t>
      </w:r>
      <w:r w:rsidR="000268E6" w:rsidRPr="00C5081D">
        <w:rPr>
          <w:rFonts w:asciiTheme="minorHAnsi" w:eastAsia="Noto Sans" w:hAnsiTheme="minorHAnsi" w:cstheme="minorHAnsi"/>
          <w:lang w:val="es-GT"/>
        </w:rPr>
        <w:t>"</w:t>
      </w:r>
      <w:bookmarkStart w:id="3" w:name="_Hlk168615383"/>
      <w:r w:rsidR="000268E6" w:rsidRPr="00C5081D">
        <w:rPr>
          <w:rFonts w:asciiTheme="minorHAnsi" w:eastAsia="Noto Sans" w:hAnsiTheme="minorHAnsi" w:cstheme="minorHAnsi"/>
          <w:lang w:val="es-GT"/>
        </w:rPr>
        <w:t xml:space="preserve"> incluye a </w:t>
      </w:r>
      <w:r w:rsidRPr="00C5081D">
        <w:rPr>
          <w:rFonts w:asciiTheme="minorHAnsi" w:eastAsia="Noto Sans" w:hAnsiTheme="minorHAnsi" w:cstheme="minorHAnsi"/>
          <w:lang w:val="es-GT"/>
        </w:rPr>
        <w:t xml:space="preserve">maestros, profesores, tutores, mentores, </w:t>
      </w:r>
      <w:r w:rsidRPr="00C5081D">
        <w:rPr>
          <w:rFonts w:asciiTheme="minorHAnsi" w:hAnsiTheme="minorHAnsi" w:cstheme="minorHAnsi"/>
          <w:lang w:val="es-GT"/>
        </w:rPr>
        <w:t xml:space="preserve">coordinadores y asistentes pedagógicos de los </w:t>
      </w:r>
      <w:r w:rsidR="000268E6" w:rsidRPr="00C5081D">
        <w:rPr>
          <w:rFonts w:asciiTheme="minorHAnsi" w:hAnsiTheme="minorHAnsi" w:cstheme="minorHAnsi"/>
          <w:lang w:val="es-GT"/>
        </w:rPr>
        <w:t>IES</w:t>
      </w:r>
      <w:r w:rsidRPr="00C5081D">
        <w:rPr>
          <w:rFonts w:asciiTheme="minorHAnsi" w:hAnsiTheme="minorHAnsi" w:cstheme="minorHAnsi"/>
          <w:lang w:val="es-GT"/>
        </w:rPr>
        <w:t xml:space="preserve">, gestores de programas de becas, miembros del comité de alerta temprana para la detección del riesgo de abandono y </w:t>
      </w:r>
      <w:r w:rsidR="000268E6" w:rsidRPr="00C5081D">
        <w:rPr>
          <w:rFonts w:asciiTheme="minorHAnsi" w:hAnsiTheme="minorHAnsi" w:cstheme="minorHAnsi"/>
          <w:lang w:val="es-GT"/>
        </w:rPr>
        <w:t xml:space="preserve">otros </w:t>
      </w:r>
      <w:r w:rsidRPr="00C5081D">
        <w:rPr>
          <w:rFonts w:asciiTheme="minorHAnsi" w:hAnsiTheme="minorHAnsi" w:cstheme="minorHAnsi"/>
          <w:lang w:val="es-GT"/>
        </w:rPr>
        <w:t>profesionales que trabajan con los jóvenes que participan en el proyecto</w:t>
      </w:r>
      <w:bookmarkEnd w:id="3"/>
      <w:r w:rsidR="00C5081D" w:rsidRPr="00C5081D">
        <w:rPr>
          <w:rFonts w:asciiTheme="minorHAnsi" w:hAnsiTheme="minorHAnsi" w:cstheme="minorHAnsi"/>
          <w:lang w:val="es-G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2218"/>
    <w:multiLevelType w:val="hybridMultilevel"/>
    <w:tmpl w:val="41F4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6820"/>
    <w:multiLevelType w:val="hybridMultilevel"/>
    <w:tmpl w:val="EEB427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BD629C"/>
    <w:multiLevelType w:val="hybridMultilevel"/>
    <w:tmpl w:val="6DC492C2"/>
    <w:lvl w:ilvl="0" w:tplc="C4D017B8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  <w:color w:val="F374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40E8"/>
    <w:multiLevelType w:val="hybridMultilevel"/>
    <w:tmpl w:val="E38876E4"/>
    <w:lvl w:ilvl="0" w:tplc="A254DE7E">
      <w:start w:val="1"/>
      <w:numFmt w:val="bullet"/>
      <w:pStyle w:val="Bullet3"/>
      <w:lvlText w:val="»"/>
      <w:lvlJc w:val="left"/>
      <w:pPr>
        <w:ind w:left="1440" w:hanging="360"/>
      </w:pPr>
      <w:rPr>
        <w:rFonts w:ascii="Times New Roman" w:hAnsi="Times New Roman" w:cs="Times New Roman" w:hint="default"/>
        <w:color w:val="F374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343134"/>
    <w:multiLevelType w:val="hybridMultilevel"/>
    <w:tmpl w:val="CB785EF0"/>
    <w:lvl w:ilvl="0" w:tplc="0C86BE9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412723"/>
    <w:multiLevelType w:val="hybridMultilevel"/>
    <w:tmpl w:val="48880C6C"/>
    <w:lvl w:ilvl="0" w:tplc="A4503ADC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89E8065A">
      <w:start w:val="1"/>
      <w:numFmt w:val="lowerRoman"/>
      <w:lvlText w:val="%3."/>
      <w:lvlJc w:val="right"/>
      <w:pPr>
        <w:ind w:left="2160" w:hanging="180"/>
      </w:pPr>
    </w:lvl>
    <w:lvl w:ilvl="3" w:tplc="6E449FC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8FCE6A12">
      <w:start w:val="1"/>
      <w:numFmt w:val="lowerLetter"/>
      <w:lvlText w:val="%5."/>
      <w:lvlJc w:val="left"/>
      <w:pPr>
        <w:ind w:left="3600" w:hanging="360"/>
      </w:pPr>
    </w:lvl>
    <w:lvl w:ilvl="5" w:tplc="C2860A7E">
      <w:start w:val="1"/>
      <w:numFmt w:val="lowerRoman"/>
      <w:lvlText w:val="%6."/>
      <w:lvlJc w:val="right"/>
      <w:pPr>
        <w:ind w:left="4320" w:hanging="180"/>
      </w:pPr>
    </w:lvl>
    <w:lvl w:ilvl="6" w:tplc="DC44A20C">
      <w:start w:val="1"/>
      <w:numFmt w:val="decimal"/>
      <w:lvlText w:val="%7."/>
      <w:lvlJc w:val="left"/>
      <w:pPr>
        <w:ind w:left="5040" w:hanging="360"/>
      </w:pPr>
    </w:lvl>
    <w:lvl w:ilvl="7" w:tplc="1F80C144">
      <w:start w:val="1"/>
      <w:numFmt w:val="lowerLetter"/>
      <w:lvlText w:val="%8."/>
      <w:lvlJc w:val="left"/>
      <w:pPr>
        <w:ind w:left="5760" w:hanging="360"/>
      </w:pPr>
    </w:lvl>
    <w:lvl w:ilvl="8" w:tplc="BED80E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56CE3"/>
    <w:multiLevelType w:val="hybridMultilevel"/>
    <w:tmpl w:val="222EB832"/>
    <w:lvl w:ilvl="0" w:tplc="03D09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32F4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A3F6A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F609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066A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0A3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4085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3C93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5A0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83C1A"/>
    <w:multiLevelType w:val="hybridMultilevel"/>
    <w:tmpl w:val="0BEE1276"/>
    <w:lvl w:ilvl="0" w:tplc="85E64A6A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cs="Courier New" w:hint="default"/>
        <w:color w:val="F374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4FE706"/>
    <w:multiLevelType w:val="hybridMultilevel"/>
    <w:tmpl w:val="4E18711E"/>
    <w:lvl w:ilvl="0" w:tplc="2C4021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426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6E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D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27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2A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E7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6D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BDAF"/>
    <w:multiLevelType w:val="hybridMultilevel"/>
    <w:tmpl w:val="36B08F3A"/>
    <w:lvl w:ilvl="0" w:tplc="0D60A01E">
      <w:start w:val="1"/>
      <w:numFmt w:val="lowerLetter"/>
      <w:lvlText w:val="%1."/>
      <w:lvlJc w:val="left"/>
      <w:pPr>
        <w:ind w:left="720" w:hanging="360"/>
      </w:pPr>
    </w:lvl>
    <w:lvl w:ilvl="1" w:tplc="2FA88CA2">
      <w:start w:val="1"/>
      <w:numFmt w:val="lowerLetter"/>
      <w:lvlText w:val="%2."/>
      <w:lvlJc w:val="left"/>
      <w:pPr>
        <w:ind w:left="1440" w:hanging="360"/>
      </w:pPr>
    </w:lvl>
    <w:lvl w:ilvl="2" w:tplc="9E884E86">
      <w:start w:val="1"/>
      <w:numFmt w:val="lowerRoman"/>
      <w:lvlText w:val="%3."/>
      <w:lvlJc w:val="right"/>
      <w:pPr>
        <w:ind w:left="2160" w:hanging="180"/>
      </w:pPr>
    </w:lvl>
    <w:lvl w:ilvl="3" w:tplc="F35251B6">
      <w:start w:val="1"/>
      <w:numFmt w:val="decimal"/>
      <w:lvlText w:val="%4."/>
      <w:lvlJc w:val="left"/>
      <w:pPr>
        <w:ind w:left="2880" w:hanging="360"/>
      </w:pPr>
    </w:lvl>
    <w:lvl w:ilvl="4" w:tplc="3D9036E6">
      <w:start w:val="1"/>
      <w:numFmt w:val="lowerLetter"/>
      <w:lvlText w:val="%5."/>
      <w:lvlJc w:val="left"/>
      <w:pPr>
        <w:ind w:left="3600" w:hanging="360"/>
      </w:pPr>
    </w:lvl>
    <w:lvl w:ilvl="5" w:tplc="852202FA">
      <w:start w:val="1"/>
      <w:numFmt w:val="lowerRoman"/>
      <w:lvlText w:val="%6."/>
      <w:lvlJc w:val="right"/>
      <w:pPr>
        <w:ind w:left="4320" w:hanging="180"/>
      </w:pPr>
    </w:lvl>
    <w:lvl w:ilvl="6" w:tplc="8B780DA0">
      <w:start w:val="1"/>
      <w:numFmt w:val="decimal"/>
      <w:lvlText w:val="%7."/>
      <w:lvlJc w:val="left"/>
      <w:pPr>
        <w:ind w:left="5040" w:hanging="360"/>
      </w:pPr>
    </w:lvl>
    <w:lvl w:ilvl="7" w:tplc="017E7698">
      <w:start w:val="1"/>
      <w:numFmt w:val="lowerLetter"/>
      <w:lvlText w:val="%8."/>
      <w:lvlJc w:val="left"/>
      <w:pPr>
        <w:ind w:left="5760" w:hanging="360"/>
      </w:pPr>
    </w:lvl>
    <w:lvl w:ilvl="8" w:tplc="3BCEA8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5D1F3"/>
    <w:multiLevelType w:val="hybridMultilevel"/>
    <w:tmpl w:val="1DD26930"/>
    <w:lvl w:ilvl="0" w:tplc="C9369FBA">
      <w:start w:val="1"/>
      <w:numFmt w:val="lowerLetter"/>
      <w:lvlText w:val="%1."/>
      <w:lvlJc w:val="left"/>
      <w:pPr>
        <w:ind w:left="720" w:hanging="360"/>
      </w:pPr>
    </w:lvl>
    <w:lvl w:ilvl="1" w:tplc="0C86B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18CF972">
      <w:start w:val="1"/>
      <w:numFmt w:val="lowerRoman"/>
      <w:lvlText w:val="%3."/>
      <w:lvlJc w:val="right"/>
      <w:pPr>
        <w:ind w:left="2160" w:hanging="180"/>
      </w:pPr>
    </w:lvl>
    <w:lvl w:ilvl="3" w:tplc="49B649AE">
      <w:start w:val="1"/>
      <w:numFmt w:val="decimal"/>
      <w:lvlText w:val="%4."/>
      <w:lvlJc w:val="left"/>
      <w:pPr>
        <w:ind w:left="2880" w:hanging="360"/>
      </w:pPr>
    </w:lvl>
    <w:lvl w:ilvl="4" w:tplc="13B6855C">
      <w:start w:val="1"/>
      <w:numFmt w:val="lowerLetter"/>
      <w:lvlText w:val="%5."/>
      <w:lvlJc w:val="left"/>
      <w:pPr>
        <w:ind w:left="3600" w:hanging="360"/>
      </w:pPr>
    </w:lvl>
    <w:lvl w:ilvl="5" w:tplc="C004EFD8">
      <w:start w:val="1"/>
      <w:numFmt w:val="lowerRoman"/>
      <w:lvlText w:val="%6."/>
      <w:lvlJc w:val="right"/>
      <w:pPr>
        <w:ind w:left="4320" w:hanging="180"/>
      </w:pPr>
    </w:lvl>
    <w:lvl w:ilvl="6" w:tplc="BF385D40">
      <w:start w:val="1"/>
      <w:numFmt w:val="decimal"/>
      <w:lvlText w:val="%7."/>
      <w:lvlJc w:val="left"/>
      <w:pPr>
        <w:ind w:left="5040" w:hanging="360"/>
      </w:pPr>
    </w:lvl>
    <w:lvl w:ilvl="7" w:tplc="C7942B84">
      <w:start w:val="1"/>
      <w:numFmt w:val="lowerLetter"/>
      <w:lvlText w:val="%8."/>
      <w:lvlJc w:val="left"/>
      <w:pPr>
        <w:ind w:left="5760" w:hanging="360"/>
      </w:pPr>
    </w:lvl>
    <w:lvl w:ilvl="8" w:tplc="E4F40D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7285E"/>
    <w:multiLevelType w:val="hybridMultilevel"/>
    <w:tmpl w:val="3E767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33B6C19"/>
    <w:multiLevelType w:val="hybridMultilevel"/>
    <w:tmpl w:val="26088970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D10F2B"/>
    <w:multiLevelType w:val="multilevel"/>
    <w:tmpl w:val="1E50565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374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66161"/>
    <w:multiLevelType w:val="multilevel"/>
    <w:tmpl w:val="55CE153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47650"/>
    <w:multiLevelType w:val="hybridMultilevel"/>
    <w:tmpl w:val="2BC224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C86B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1351"/>
    <w:multiLevelType w:val="hybridMultilevel"/>
    <w:tmpl w:val="8D824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F16A3"/>
    <w:multiLevelType w:val="hybridMultilevel"/>
    <w:tmpl w:val="DA58194A"/>
    <w:lvl w:ilvl="0" w:tplc="DF36A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769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3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82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2C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E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81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A6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45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62DE7"/>
    <w:multiLevelType w:val="hybridMultilevel"/>
    <w:tmpl w:val="42482F96"/>
    <w:lvl w:ilvl="0" w:tplc="FE0EE2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374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292F"/>
    <w:multiLevelType w:val="hybridMultilevel"/>
    <w:tmpl w:val="55CE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35F5C"/>
    <w:multiLevelType w:val="hybridMultilevel"/>
    <w:tmpl w:val="D1347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6F6857"/>
    <w:multiLevelType w:val="hybridMultilevel"/>
    <w:tmpl w:val="4C860CEE"/>
    <w:lvl w:ilvl="0" w:tplc="80FCC950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Wingdings" w:hint="default"/>
        <w:color w:val="F374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D6DD9"/>
    <w:multiLevelType w:val="hybridMultilevel"/>
    <w:tmpl w:val="D512A9A8"/>
    <w:lvl w:ilvl="0" w:tplc="1FB83E96">
      <w:start w:val="1"/>
      <w:numFmt w:val="bullet"/>
      <w:pStyle w:val="Table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B46E7"/>
    <w:multiLevelType w:val="hybridMultilevel"/>
    <w:tmpl w:val="A6466E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435E6"/>
    <w:multiLevelType w:val="hybridMultilevel"/>
    <w:tmpl w:val="E7D21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374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772613">
    <w:abstractNumId w:val="19"/>
  </w:num>
  <w:num w:numId="2" w16cid:durableId="413475181">
    <w:abstractNumId w:val="14"/>
  </w:num>
  <w:num w:numId="3" w16cid:durableId="1811942687">
    <w:abstractNumId w:val="21"/>
  </w:num>
  <w:num w:numId="4" w16cid:durableId="1447583872">
    <w:abstractNumId w:val="13"/>
  </w:num>
  <w:num w:numId="5" w16cid:durableId="1198274751">
    <w:abstractNumId w:val="18"/>
  </w:num>
  <w:num w:numId="6" w16cid:durableId="1085496960">
    <w:abstractNumId w:val="2"/>
  </w:num>
  <w:num w:numId="7" w16cid:durableId="1881239311">
    <w:abstractNumId w:val="24"/>
  </w:num>
  <w:num w:numId="8" w16cid:durableId="999653286">
    <w:abstractNumId w:val="7"/>
  </w:num>
  <w:num w:numId="9" w16cid:durableId="468013655">
    <w:abstractNumId w:val="3"/>
  </w:num>
  <w:num w:numId="10" w16cid:durableId="1017729239">
    <w:abstractNumId w:val="22"/>
  </w:num>
  <w:num w:numId="11" w16cid:durableId="640817399">
    <w:abstractNumId w:val="20"/>
  </w:num>
  <w:num w:numId="12" w16cid:durableId="1247692954">
    <w:abstractNumId w:val="23"/>
  </w:num>
  <w:num w:numId="13" w16cid:durableId="927271404">
    <w:abstractNumId w:val="8"/>
  </w:num>
  <w:num w:numId="14" w16cid:durableId="1150562238">
    <w:abstractNumId w:val="5"/>
  </w:num>
  <w:num w:numId="15" w16cid:durableId="981084079">
    <w:abstractNumId w:val="15"/>
  </w:num>
  <w:num w:numId="16" w16cid:durableId="1346327150">
    <w:abstractNumId w:val="4"/>
  </w:num>
  <w:num w:numId="17" w16cid:durableId="1051535986">
    <w:abstractNumId w:val="12"/>
  </w:num>
  <w:num w:numId="18" w16cid:durableId="1188981064">
    <w:abstractNumId w:val="11"/>
  </w:num>
  <w:num w:numId="19" w16cid:durableId="1328053940">
    <w:abstractNumId w:val="1"/>
  </w:num>
  <w:num w:numId="20" w16cid:durableId="1291787821">
    <w:abstractNumId w:val="16"/>
  </w:num>
  <w:num w:numId="21" w16cid:durableId="1490556548">
    <w:abstractNumId w:val="0"/>
  </w:num>
  <w:num w:numId="22" w16cid:durableId="1735852718">
    <w:abstractNumId w:val="17"/>
  </w:num>
  <w:num w:numId="23" w16cid:durableId="1724786673">
    <w:abstractNumId w:val="9"/>
  </w:num>
  <w:num w:numId="24" w16cid:durableId="1866137881">
    <w:abstractNumId w:val="6"/>
  </w:num>
  <w:num w:numId="25" w16cid:durableId="1402408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70"/>
    <w:rsid w:val="0001465E"/>
    <w:rsid w:val="00021663"/>
    <w:rsid w:val="000268E6"/>
    <w:rsid w:val="000404FA"/>
    <w:rsid w:val="00041477"/>
    <w:rsid w:val="0004189F"/>
    <w:rsid w:val="00047CE2"/>
    <w:rsid w:val="000B2041"/>
    <w:rsid w:val="000D42EE"/>
    <w:rsid w:val="000E4106"/>
    <w:rsid w:val="000F2848"/>
    <w:rsid w:val="00113811"/>
    <w:rsid w:val="00137E7E"/>
    <w:rsid w:val="00174AA9"/>
    <w:rsid w:val="001757D9"/>
    <w:rsid w:val="0018641A"/>
    <w:rsid w:val="00197349"/>
    <w:rsid w:val="001F6C52"/>
    <w:rsid w:val="00210499"/>
    <w:rsid w:val="00223A4B"/>
    <w:rsid w:val="00231193"/>
    <w:rsid w:val="002538B8"/>
    <w:rsid w:val="00266D38"/>
    <w:rsid w:val="0028099F"/>
    <w:rsid w:val="002A5C40"/>
    <w:rsid w:val="002B74DE"/>
    <w:rsid w:val="002D371A"/>
    <w:rsid w:val="002F59B5"/>
    <w:rsid w:val="00305FEC"/>
    <w:rsid w:val="0033643D"/>
    <w:rsid w:val="00344008"/>
    <w:rsid w:val="00347E83"/>
    <w:rsid w:val="00351AA9"/>
    <w:rsid w:val="00354CF3"/>
    <w:rsid w:val="00380A64"/>
    <w:rsid w:val="00381192"/>
    <w:rsid w:val="0038786B"/>
    <w:rsid w:val="003904BE"/>
    <w:rsid w:val="003A3651"/>
    <w:rsid w:val="003B2B23"/>
    <w:rsid w:val="003B342A"/>
    <w:rsid w:val="003C18F5"/>
    <w:rsid w:val="003C3802"/>
    <w:rsid w:val="003E4D1B"/>
    <w:rsid w:val="003F283A"/>
    <w:rsid w:val="003F57F4"/>
    <w:rsid w:val="003F6C6E"/>
    <w:rsid w:val="00401D62"/>
    <w:rsid w:val="00415315"/>
    <w:rsid w:val="00432688"/>
    <w:rsid w:val="00432745"/>
    <w:rsid w:val="004338D0"/>
    <w:rsid w:val="00434CC2"/>
    <w:rsid w:val="00437A24"/>
    <w:rsid w:val="004443C9"/>
    <w:rsid w:val="00466756"/>
    <w:rsid w:val="00481F74"/>
    <w:rsid w:val="004A0138"/>
    <w:rsid w:val="004B1D4C"/>
    <w:rsid w:val="004C408C"/>
    <w:rsid w:val="004E241E"/>
    <w:rsid w:val="004E7310"/>
    <w:rsid w:val="004F617F"/>
    <w:rsid w:val="0050561D"/>
    <w:rsid w:val="00512499"/>
    <w:rsid w:val="00543932"/>
    <w:rsid w:val="005502E0"/>
    <w:rsid w:val="00564FF3"/>
    <w:rsid w:val="0057018D"/>
    <w:rsid w:val="00571168"/>
    <w:rsid w:val="00572A7F"/>
    <w:rsid w:val="005757FC"/>
    <w:rsid w:val="0058653E"/>
    <w:rsid w:val="0059204B"/>
    <w:rsid w:val="005C4632"/>
    <w:rsid w:val="005E0733"/>
    <w:rsid w:val="00647A3D"/>
    <w:rsid w:val="0065150E"/>
    <w:rsid w:val="0065489D"/>
    <w:rsid w:val="00656FCF"/>
    <w:rsid w:val="00664DF1"/>
    <w:rsid w:val="00666E9F"/>
    <w:rsid w:val="0067252F"/>
    <w:rsid w:val="00681416"/>
    <w:rsid w:val="0068378C"/>
    <w:rsid w:val="006955C4"/>
    <w:rsid w:val="006A7AA8"/>
    <w:rsid w:val="006C6AFE"/>
    <w:rsid w:val="006D540B"/>
    <w:rsid w:val="006D6C9C"/>
    <w:rsid w:val="006E7D69"/>
    <w:rsid w:val="006F7CF4"/>
    <w:rsid w:val="0071046F"/>
    <w:rsid w:val="00726081"/>
    <w:rsid w:val="00766AB8"/>
    <w:rsid w:val="00771F7F"/>
    <w:rsid w:val="007810B1"/>
    <w:rsid w:val="00792716"/>
    <w:rsid w:val="00792AE7"/>
    <w:rsid w:val="007C7800"/>
    <w:rsid w:val="007E3619"/>
    <w:rsid w:val="007F688B"/>
    <w:rsid w:val="00803FC2"/>
    <w:rsid w:val="0081582E"/>
    <w:rsid w:val="00825C5F"/>
    <w:rsid w:val="0083669C"/>
    <w:rsid w:val="008370FE"/>
    <w:rsid w:val="008663F6"/>
    <w:rsid w:val="00873127"/>
    <w:rsid w:val="00891765"/>
    <w:rsid w:val="008A4A7A"/>
    <w:rsid w:val="008A6392"/>
    <w:rsid w:val="008A7943"/>
    <w:rsid w:val="008C0039"/>
    <w:rsid w:val="008C30FF"/>
    <w:rsid w:val="008D6C3C"/>
    <w:rsid w:val="008E7E76"/>
    <w:rsid w:val="009059C9"/>
    <w:rsid w:val="009070BD"/>
    <w:rsid w:val="00926691"/>
    <w:rsid w:val="00935A75"/>
    <w:rsid w:val="0095502C"/>
    <w:rsid w:val="009811E7"/>
    <w:rsid w:val="0098210E"/>
    <w:rsid w:val="009A0558"/>
    <w:rsid w:val="009A783E"/>
    <w:rsid w:val="009B2764"/>
    <w:rsid w:val="009B377A"/>
    <w:rsid w:val="009B3F5D"/>
    <w:rsid w:val="009B49AB"/>
    <w:rsid w:val="009D47F5"/>
    <w:rsid w:val="009E0397"/>
    <w:rsid w:val="009E3CE7"/>
    <w:rsid w:val="009F5B62"/>
    <w:rsid w:val="00A00512"/>
    <w:rsid w:val="00A26ADC"/>
    <w:rsid w:val="00A336E5"/>
    <w:rsid w:val="00A361D7"/>
    <w:rsid w:val="00A400D1"/>
    <w:rsid w:val="00A476F5"/>
    <w:rsid w:val="00A60C59"/>
    <w:rsid w:val="00A7367A"/>
    <w:rsid w:val="00A908D4"/>
    <w:rsid w:val="00A93562"/>
    <w:rsid w:val="00AC36B9"/>
    <w:rsid w:val="00AD49EC"/>
    <w:rsid w:val="00B04EE3"/>
    <w:rsid w:val="00B153CE"/>
    <w:rsid w:val="00B27931"/>
    <w:rsid w:val="00B31659"/>
    <w:rsid w:val="00B45387"/>
    <w:rsid w:val="00B53E65"/>
    <w:rsid w:val="00B71562"/>
    <w:rsid w:val="00B81A42"/>
    <w:rsid w:val="00B81E9E"/>
    <w:rsid w:val="00B8667E"/>
    <w:rsid w:val="00BB2569"/>
    <w:rsid w:val="00BD0549"/>
    <w:rsid w:val="00BD567C"/>
    <w:rsid w:val="00BE293F"/>
    <w:rsid w:val="00BE29BD"/>
    <w:rsid w:val="00BF0321"/>
    <w:rsid w:val="00C2293E"/>
    <w:rsid w:val="00C25CE9"/>
    <w:rsid w:val="00C37752"/>
    <w:rsid w:val="00C5081D"/>
    <w:rsid w:val="00C53BD4"/>
    <w:rsid w:val="00C62AF1"/>
    <w:rsid w:val="00C76BD5"/>
    <w:rsid w:val="00C834CB"/>
    <w:rsid w:val="00C8503B"/>
    <w:rsid w:val="00C93010"/>
    <w:rsid w:val="00C94F91"/>
    <w:rsid w:val="00C97276"/>
    <w:rsid w:val="00C97623"/>
    <w:rsid w:val="00CA0284"/>
    <w:rsid w:val="00CA3292"/>
    <w:rsid w:val="00CD00A5"/>
    <w:rsid w:val="00D1296F"/>
    <w:rsid w:val="00D16A71"/>
    <w:rsid w:val="00D2057F"/>
    <w:rsid w:val="00D40A87"/>
    <w:rsid w:val="00D56091"/>
    <w:rsid w:val="00D60D4F"/>
    <w:rsid w:val="00D63833"/>
    <w:rsid w:val="00D72245"/>
    <w:rsid w:val="00D826B1"/>
    <w:rsid w:val="00D83622"/>
    <w:rsid w:val="00DC3278"/>
    <w:rsid w:val="00DE5AC4"/>
    <w:rsid w:val="00E0409D"/>
    <w:rsid w:val="00E04152"/>
    <w:rsid w:val="00E12082"/>
    <w:rsid w:val="00E219F9"/>
    <w:rsid w:val="00E22C38"/>
    <w:rsid w:val="00E32F76"/>
    <w:rsid w:val="00E33B5C"/>
    <w:rsid w:val="00E35308"/>
    <w:rsid w:val="00E46A17"/>
    <w:rsid w:val="00E50CC7"/>
    <w:rsid w:val="00E65E92"/>
    <w:rsid w:val="00E85C40"/>
    <w:rsid w:val="00E9031B"/>
    <w:rsid w:val="00E961FB"/>
    <w:rsid w:val="00EA3FA2"/>
    <w:rsid w:val="00EB088A"/>
    <w:rsid w:val="00EB3B3C"/>
    <w:rsid w:val="00EB6377"/>
    <w:rsid w:val="00EB70FE"/>
    <w:rsid w:val="00ED2442"/>
    <w:rsid w:val="00EE3CC4"/>
    <w:rsid w:val="00EE4589"/>
    <w:rsid w:val="00EF2856"/>
    <w:rsid w:val="00EF355A"/>
    <w:rsid w:val="00EF3B57"/>
    <w:rsid w:val="00F00598"/>
    <w:rsid w:val="00F04D1A"/>
    <w:rsid w:val="00F07436"/>
    <w:rsid w:val="00F118BC"/>
    <w:rsid w:val="00F23005"/>
    <w:rsid w:val="00F2314E"/>
    <w:rsid w:val="00F32BD1"/>
    <w:rsid w:val="00F40EBA"/>
    <w:rsid w:val="00F67C1C"/>
    <w:rsid w:val="00F73141"/>
    <w:rsid w:val="00F73A08"/>
    <w:rsid w:val="00F96DA9"/>
    <w:rsid w:val="00FA0396"/>
    <w:rsid w:val="00FA2640"/>
    <w:rsid w:val="00FA3827"/>
    <w:rsid w:val="00FA7253"/>
    <w:rsid w:val="00FB3A0A"/>
    <w:rsid w:val="00FC3ABE"/>
    <w:rsid w:val="00FF0670"/>
    <w:rsid w:val="3FE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5D86F"/>
  <w15:chartTrackingRefBased/>
  <w15:docId w15:val="{B8ADC110-E8A9-1548-8336-7150FDAA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9F"/>
    <w:pPr>
      <w:spacing w:after="240"/>
    </w:pPr>
    <w:rPr>
      <w:rFonts w:asciiTheme="majorBidi" w:hAnsi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Paragraph">
    <w:name w:val="Intro Paragraph"/>
    <w:basedOn w:val="Normal"/>
    <w:uiPriority w:val="99"/>
    <w:rsid w:val="002B74DE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F6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88B"/>
  </w:style>
  <w:style w:type="paragraph" w:styleId="Footer">
    <w:name w:val="footer"/>
    <w:basedOn w:val="Normal"/>
    <w:link w:val="FooterChar"/>
    <w:uiPriority w:val="99"/>
    <w:unhideWhenUsed/>
    <w:rsid w:val="007F6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88B"/>
  </w:style>
  <w:style w:type="character" w:styleId="PageNumber">
    <w:name w:val="page number"/>
    <w:basedOn w:val="DefaultParagraphFont"/>
    <w:uiPriority w:val="99"/>
    <w:semiHidden/>
    <w:unhideWhenUsed/>
    <w:rsid w:val="007F688B"/>
  </w:style>
  <w:style w:type="paragraph" w:customStyle="1" w:styleId="FHIBody">
    <w:name w:val="FHI Body"/>
    <w:basedOn w:val="Normal"/>
    <w:qFormat/>
    <w:rsid w:val="00432745"/>
    <w:pPr>
      <w:spacing w:line="320" w:lineRule="exact"/>
    </w:pPr>
    <w:rPr>
      <w:rFonts w:asciiTheme="majorHAnsi" w:hAnsiTheme="majorHAnsi"/>
      <w:sz w:val="22"/>
    </w:rPr>
  </w:style>
  <w:style w:type="table" w:styleId="TableGrid">
    <w:name w:val="Table Grid"/>
    <w:basedOn w:val="TableNormal"/>
    <w:uiPriority w:val="59"/>
    <w:rsid w:val="0021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A264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14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414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4147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HIHeadStyle2">
    <w:name w:val="FHI Head Style 2"/>
    <w:basedOn w:val="FHIBody"/>
    <w:qFormat/>
    <w:rsid w:val="003A3651"/>
    <w:pPr>
      <w:spacing w:before="240" w:after="120"/>
    </w:pPr>
    <w:rPr>
      <w:rFonts w:asciiTheme="minorHAnsi" w:hAnsiTheme="minorHAnsi" w:cstheme="minorHAnsi"/>
      <w:color w:val="F37421"/>
      <w:sz w:val="28"/>
      <w:szCs w:val="28"/>
    </w:rPr>
  </w:style>
  <w:style w:type="numbering" w:customStyle="1" w:styleId="CurrentList1">
    <w:name w:val="Current List1"/>
    <w:uiPriority w:val="99"/>
    <w:rsid w:val="003B2B23"/>
    <w:pPr>
      <w:numPr>
        <w:numId w:val="2"/>
      </w:numPr>
    </w:pPr>
  </w:style>
  <w:style w:type="numbering" w:customStyle="1" w:styleId="CurrentList2">
    <w:name w:val="Current List2"/>
    <w:uiPriority w:val="99"/>
    <w:rsid w:val="0058653E"/>
    <w:pPr>
      <w:numPr>
        <w:numId w:val="4"/>
      </w:numPr>
    </w:pPr>
  </w:style>
  <w:style w:type="paragraph" w:customStyle="1" w:styleId="Bullet1">
    <w:name w:val="Bullet 1"/>
    <w:basedOn w:val="FHIBody"/>
    <w:qFormat/>
    <w:rsid w:val="00432745"/>
    <w:pPr>
      <w:numPr>
        <w:numId w:val="3"/>
      </w:numPr>
    </w:pPr>
    <w:rPr>
      <w:bCs/>
      <w:lang w:val="fr-FR"/>
    </w:rPr>
  </w:style>
  <w:style w:type="paragraph" w:customStyle="1" w:styleId="Bullet2">
    <w:name w:val="Bullet 2"/>
    <w:basedOn w:val="FHIBody"/>
    <w:qFormat/>
    <w:rsid w:val="00432745"/>
    <w:pPr>
      <w:numPr>
        <w:numId w:val="8"/>
      </w:numPr>
    </w:pPr>
    <w:rPr>
      <w:bCs/>
      <w:lang w:val="fr-FR"/>
    </w:rPr>
  </w:style>
  <w:style w:type="paragraph" w:customStyle="1" w:styleId="Bullet3">
    <w:name w:val="Bullet 3"/>
    <w:basedOn w:val="Bullet2"/>
    <w:qFormat/>
    <w:rsid w:val="00432745"/>
    <w:pPr>
      <w:numPr>
        <w:numId w:val="9"/>
      </w:numPr>
    </w:pPr>
    <w:rPr>
      <w:color w:val="000000" w:themeColor="text1"/>
    </w:rPr>
  </w:style>
  <w:style w:type="paragraph" w:customStyle="1" w:styleId="FHISidebarHead1">
    <w:name w:val="FHI Sidebar Head 1"/>
    <w:qFormat/>
    <w:rsid w:val="00047CE2"/>
    <w:pPr>
      <w:spacing w:after="240" w:line="600" w:lineRule="exact"/>
    </w:pPr>
    <w:rPr>
      <w:b/>
      <w:bCs/>
      <w:color w:val="000000" w:themeColor="text1"/>
      <w:sz w:val="56"/>
      <w:szCs w:val="28"/>
    </w:rPr>
  </w:style>
  <w:style w:type="paragraph" w:customStyle="1" w:styleId="TableBullet">
    <w:name w:val="Table Bullet"/>
    <w:basedOn w:val="FHIBody"/>
    <w:qFormat/>
    <w:rsid w:val="00432745"/>
    <w:pPr>
      <w:numPr>
        <w:numId w:val="10"/>
      </w:numPr>
      <w:ind w:left="720"/>
    </w:pPr>
    <w:rPr>
      <w:color w:val="5C707C"/>
    </w:rPr>
  </w:style>
  <w:style w:type="paragraph" w:customStyle="1" w:styleId="DateAuthor">
    <w:name w:val="Date/Author"/>
    <w:basedOn w:val="Normal"/>
    <w:qFormat/>
    <w:rsid w:val="00EA3FA2"/>
    <w:rPr>
      <w:rFonts w:asciiTheme="majorHAnsi" w:hAnsiTheme="majorHAnsi" w:cstheme="majorHAnsi"/>
      <w:color w:val="000000" w:themeColor="text1"/>
      <w:sz w:val="20"/>
      <w:szCs w:val="20"/>
    </w:rPr>
  </w:style>
  <w:style w:type="paragraph" w:customStyle="1" w:styleId="CoverStyle-White">
    <w:name w:val="Cover Style - White"/>
    <w:basedOn w:val="Normal"/>
    <w:qFormat/>
    <w:rsid w:val="00C97623"/>
    <w:rPr>
      <w:rFonts w:asciiTheme="minorHAnsi" w:hAnsiTheme="minorHAnsi" w:cstheme="minorHAnsi"/>
      <w:b/>
      <w:bCs/>
      <w:color w:val="FFFFFF" w:themeColor="background1"/>
      <w:sz w:val="72"/>
      <w:szCs w:val="72"/>
    </w:rPr>
  </w:style>
  <w:style w:type="paragraph" w:customStyle="1" w:styleId="FHIBodyHeadStyle1">
    <w:name w:val="FHI Body Head Style 1"/>
    <w:qFormat/>
    <w:rsid w:val="00C97623"/>
    <w:pPr>
      <w:spacing w:before="360"/>
    </w:pPr>
    <w:rPr>
      <w:rFonts w:cstheme="minorHAnsi"/>
      <w:b/>
      <w:bCs/>
      <w:color w:val="F37421"/>
      <w:spacing w:val="20"/>
      <w:sz w:val="36"/>
      <w:szCs w:val="36"/>
    </w:rPr>
  </w:style>
  <w:style w:type="paragraph" w:customStyle="1" w:styleId="FHIBodyHeadStyle2">
    <w:name w:val="FHI Body Head Style 2"/>
    <w:qFormat/>
    <w:rsid w:val="00C97623"/>
    <w:pPr>
      <w:spacing w:before="360" w:after="120"/>
    </w:pPr>
    <w:rPr>
      <w:rFonts w:cstheme="minorHAnsi"/>
      <w:b/>
      <w:bCs/>
      <w:color w:val="F37421"/>
      <w:sz w:val="28"/>
      <w:szCs w:val="28"/>
    </w:rPr>
  </w:style>
  <w:style w:type="paragraph" w:customStyle="1" w:styleId="FHIBodyHeadStyle3">
    <w:name w:val="FHI Body Head Style 3"/>
    <w:basedOn w:val="FHIBody"/>
    <w:qFormat/>
    <w:rsid w:val="00C97623"/>
    <w:pPr>
      <w:spacing w:before="360" w:after="0"/>
    </w:pPr>
    <w:rPr>
      <w:rFonts w:asciiTheme="minorHAnsi" w:hAnsiTheme="minorHAnsi" w:cstheme="minorHAnsi"/>
      <w:b/>
      <w:bCs/>
      <w:i/>
      <w:iCs/>
      <w:color w:val="5C707C"/>
      <w:sz w:val="24"/>
    </w:rPr>
  </w:style>
  <w:style w:type="paragraph" w:customStyle="1" w:styleId="FHITableNameHeadStyle">
    <w:name w:val="FHI Table Name Head Style"/>
    <w:qFormat/>
    <w:rsid w:val="00C97623"/>
    <w:pPr>
      <w:spacing w:before="120" w:after="120"/>
    </w:pPr>
    <w:rPr>
      <w:rFonts w:cstheme="minorHAnsi"/>
      <w:b/>
      <w:bCs/>
      <w:color w:val="F37421"/>
      <w:spacing w:val="10"/>
    </w:rPr>
  </w:style>
  <w:style w:type="paragraph" w:customStyle="1" w:styleId="FHITableHeaderRowStyle">
    <w:name w:val="FHI Table Header Row Style"/>
    <w:qFormat/>
    <w:rsid w:val="00C97623"/>
    <w:rPr>
      <w:rFonts w:asciiTheme="majorHAnsi" w:hAnsiTheme="majorHAnsi"/>
      <w:b/>
      <w:bCs/>
      <w:color w:val="5C707C"/>
      <w:sz w:val="22"/>
      <w:lang w:val="fr-FR"/>
    </w:rPr>
  </w:style>
  <w:style w:type="paragraph" w:customStyle="1" w:styleId="FHITableBodyCopyStyle">
    <w:name w:val="FHI Table Body Copy Style"/>
    <w:basedOn w:val="FHIBody"/>
    <w:qFormat/>
    <w:rsid w:val="00C97623"/>
    <w:rPr>
      <w:color w:val="5C707C"/>
    </w:rPr>
  </w:style>
  <w:style w:type="paragraph" w:customStyle="1" w:styleId="FHISidebarBodyCopy">
    <w:name w:val="FHI Sidebar Body Copy"/>
    <w:qFormat/>
    <w:rsid w:val="004E241E"/>
    <w:rPr>
      <w:rFonts w:asciiTheme="majorHAnsi" w:hAnsiTheme="majorHAnsi" w:cstheme="majorHAnsi"/>
      <w:bCs/>
      <w:sz w:val="22"/>
      <w:lang w:val="fr-FR"/>
    </w:rPr>
  </w:style>
  <w:style w:type="paragraph" w:customStyle="1" w:styleId="FHISubHead">
    <w:name w:val="FHI SubHead"/>
    <w:qFormat/>
    <w:rsid w:val="004E241E"/>
    <w:rPr>
      <w:rFonts w:asciiTheme="majorBidi" w:hAnsiTheme="majorBidi" w:cstheme="majorBidi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725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52F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666E9F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66E9F"/>
    <w:pPr>
      <w:widowControl w:val="0"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6E9F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en-US"/>
    </w:rPr>
  </w:style>
  <w:style w:type="paragraph" w:styleId="Revision">
    <w:name w:val="Revision"/>
    <w:hidden/>
    <w:uiPriority w:val="99"/>
    <w:semiHidden/>
    <w:rsid w:val="00D40A87"/>
    <w:rPr>
      <w:rFonts w:asciiTheme="majorBidi" w:hAnsiTheme="maj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378C"/>
    <w:rPr>
      <w:rFonts w:eastAsiaTheme="minorHAnsi"/>
      <w:sz w:val="22"/>
      <w:szCs w:val="22"/>
      <w:lang w:eastAsia="en-US"/>
    </w:rPr>
  </w:style>
  <w:style w:type="paragraph" w:customStyle="1" w:styleId="paragraph">
    <w:name w:val="paragraph"/>
    <w:basedOn w:val="Normal"/>
    <w:uiPriority w:val="1"/>
    <w:rsid w:val="00E35308"/>
    <w:pPr>
      <w:spacing w:beforeAutospacing="1" w:after="160" w:afterAutospacing="1"/>
    </w:pPr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3530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26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ADC"/>
    <w:rPr>
      <w:rFonts w:asciiTheme="majorBidi" w:hAnsi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ADC"/>
    <w:rPr>
      <w:rFonts w:asciiTheme="majorBidi" w:hAnsiTheme="maj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hi360.org/poter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hi360.org/po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99a43-b057-4b9d-a00f-d03a1c142759">
      <Terms xmlns="http://schemas.microsoft.com/office/infopath/2007/PartnerControls"/>
    </lcf76f155ced4ddcb4097134ff3c332f>
    <TaxCatchAll xmlns="3a416547-1399-424d-b601-c88fd80f760a" xsi:nil="true"/>
    <Note xmlns="c1799a43-b057-4b9d-a00f-d03a1c142759" xsi:nil="true"/>
    <Foldercontent xmlns="c1799a43-b057-4b9d-a00f-d03a1c142759" xsi:nil="true"/>
    <Open_x0020_with_x0020_Seclore xmlns="c1799a43-b057-4b9d-a00f-d03a1c142759" xsi:nil="true"/>
    <SharedWithUsers xmlns="3a416547-1399-424d-b601-c88fd80f760a">
      <UserInfo>
        <DisplayName>Jasmin Sánchez</DisplayName>
        <AccountId>156</AccountId>
        <AccountType/>
      </UserInfo>
      <UserInfo>
        <DisplayName>Juan Luis Córdova</DisplayName>
        <AccountId>74</AccountId>
        <AccountType/>
      </UserInfo>
      <UserInfo>
        <DisplayName>Dennisse Bautista</DisplayName>
        <AccountId>129</AccountId>
        <AccountType/>
      </UserInfo>
      <UserInfo>
        <DisplayName>María José Castillo</DisplayName>
        <AccountId>241</AccountId>
        <AccountType/>
      </UserInfo>
      <UserInfo>
        <DisplayName>Martina Ban</DisplayName>
        <AccountId>41</AccountId>
        <AccountType/>
      </UserInfo>
      <UserInfo>
        <DisplayName>Kirsten Galisson</DisplayName>
        <AccountId>15</AccountId>
        <AccountType/>
      </UserInfo>
      <UserInfo>
        <DisplayName>Erica Vasquez</DisplayName>
        <AccountId>43</AccountId>
        <AccountType/>
      </UserInfo>
      <UserInfo>
        <DisplayName>Christopher Kambhu</DisplayName>
        <AccountId>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4BE16F35A084A9C221896925C4D5A" ma:contentTypeVersion="20" ma:contentTypeDescription="Create a new document." ma:contentTypeScope="" ma:versionID="89a995729fe348d78919969a09e81cc1">
  <xsd:schema xmlns:xsd="http://www.w3.org/2001/XMLSchema" xmlns:xs="http://www.w3.org/2001/XMLSchema" xmlns:p="http://schemas.microsoft.com/office/2006/metadata/properties" xmlns:ns2="c1799a43-b057-4b9d-a00f-d03a1c142759" xmlns:ns3="3a416547-1399-424d-b601-c88fd80f760a" targetNamespace="http://schemas.microsoft.com/office/2006/metadata/properties" ma:root="true" ma:fieldsID="1c3e003bf200d5e1d8593c369f29918a" ns2:_="" ns3:_="">
    <xsd:import namespace="c1799a43-b057-4b9d-a00f-d03a1c142759"/>
    <xsd:import namespace="3a416547-1399-424d-b601-c88fd80f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Foldercontent" minOccurs="0"/>
                <xsd:element ref="ns2:MediaServiceObjectDetectorVersions" minOccurs="0"/>
                <xsd:element ref="ns2:Note" minOccurs="0"/>
                <xsd:element ref="ns2:MediaServiceSearchProperties" minOccurs="0"/>
                <xsd:element ref="ns2:Open_x0020_with_x0020_Seclo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99a43-b057-4b9d-a00f-d03a1c142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Foldercontent" ma:index="21" nillable="true" ma:displayName="Folder content" ma:format="Dropdown" ma:internalName="Foldercontent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23" nillable="true" ma:displayName="Note" ma:description="Useful information for document content identification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en_x0020_with_x0020_Seclore" ma:index="25" nillable="true" ma:displayName="Open with Seclore" ma:hidden="true" ma:internalName="Open_x0020_with_x0020_Seclor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6547-1399-424d-b601-c88fd80f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dbb0cf-231e-47c3-837c-144d9d8cdd38}" ma:internalName="TaxCatchAll" ma:showField="CatchAllData" ma:web="3a416547-1399-424d-b601-c88fd80f7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5E77-A3BF-4D54-8DDE-268171B8141B}">
  <ds:schemaRefs>
    <ds:schemaRef ds:uri="http://schemas.microsoft.com/office/2006/metadata/properties"/>
    <ds:schemaRef ds:uri="http://schemas.microsoft.com/office/infopath/2007/PartnerControls"/>
    <ds:schemaRef ds:uri="c1799a43-b057-4b9d-a00f-d03a1c142759"/>
    <ds:schemaRef ds:uri="3a416547-1399-424d-b601-c88fd80f760a"/>
  </ds:schemaRefs>
</ds:datastoreItem>
</file>

<file path=customXml/itemProps2.xml><?xml version="1.0" encoding="utf-8"?>
<ds:datastoreItem xmlns:ds="http://schemas.openxmlformats.org/officeDocument/2006/customXml" ds:itemID="{FE672D9E-19B7-4D4C-B10F-C9FE7802F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99a43-b057-4b9d-a00f-d03a1c142759"/>
    <ds:schemaRef ds:uri="3a416547-1399-424d-b601-c88fd80f7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B44FB-0C7E-427E-8F66-4B19239DC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CE81A-1FD0-4CF7-975A-F338B3C9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Cooke</dc:creator>
  <cp:keywords>, docId:0B7204DB6DE98B3CAFE0D14DD5D8076F</cp:keywords>
  <dc:description/>
  <cp:lastModifiedBy>María José Castillo</cp:lastModifiedBy>
  <cp:revision>83</cp:revision>
  <dcterms:created xsi:type="dcterms:W3CDTF">2024-07-01T18:18:00Z</dcterms:created>
  <dcterms:modified xsi:type="dcterms:W3CDTF">2024-07-05T22:52:00Z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0x0101009BF4BE16F35A084A9C221896925C4D5A</vt:lpwstr>
  </property>
  <property fmtid="{D5CDD505-2E9C-101B-9397-08002B2CF9AE}" pid="3" name="MediaServiceImageTags">
    <vt:lpwstr/>
  </property>
  <property fmtid="{D5CDD505-2E9C-101B-9397-08002B2CF9AE}" pid="4" name="GrammarlyDocumentId">
    <vt:lpwstr>2823e544957341e0663bd5b79dd3123216fe60f6e0d341bb028fd176f7fed959</vt:lpwstr>
  </property>
</Properties>
</file>